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5BDE" w14:textId="4E21BE99" w:rsidR="004F1C34" w:rsidRPr="001359A9" w:rsidRDefault="004F1C34" w:rsidP="001359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9A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AA3455" wp14:editId="0361B484">
            <wp:simplePos x="0" y="0"/>
            <wp:positionH relativeFrom="margin">
              <wp:posOffset>4629997</wp:posOffset>
            </wp:positionH>
            <wp:positionV relativeFrom="margin">
              <wp:posOffset>-340360</wp:posOffset>
            </wp:positionV>
            <wp:extent cx="1367790" cy="1530350"/>
            <wp:effectExtent l="0" t="0" r="3810" b="6350"/>
            <wp:wrapThrough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logo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530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D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359A9" w:rsidRPr="001359A9">
        <w:rPr>
          <w:rFonts w:ascii="Times New Roman" w:hAnsi="Times New Roman" w:cs="Times New Roman"/>
          <w:b/>
          <w:bCs/>
          <w:sz w:val="28"/>
          <w:szCs w:val="28"/>
        </w:rPr>
        <w:t>SAN JUAN ISLANDS CONSERVATION DISTRICT</w:t>
      </w:r>
    </w:p>
    <w:p w14:paraId="76A86323" w14:textId="708822A4" w:rsidR="004F1C34" w:rsidRDefault="002504F6" w:rsidP="00CF1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5E1CFF">
        <w:rPr>
          <w:rFonts w:ascii="Times New Roman" w:hAnsi="Times New Roman" w:cs="Times New Roman"/>
          <w:b/>
          <w:bCs/>
          <w:sz w:val="28"/>
          <w:szCs w:val="28"/>
        </w:rPr>
        <w:t xml:space="preserve">Forestry </w:t>
      </w:r>
      <w:r w:rsidR="00CF1B34" w:rsidRPr="001359A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F1C34" w:rsidRPr="001359A9">
        <w:rPr>
          <w:rFonts w:ascii="Times New Roman" w:hAnsi="Times New Roman" w:cs="Times New Roman"/>
          <w:b/>
          <w:bCs/>
          <w:sz w:val="28"/>
          <w:szCs w:val="28"/>
        </w:rPr>
        <w:t xml:space="preserve">ost Share </w:t>
      </w:r>
      <w:r w:rsidR="001359A9">
        <w:rPr>
          <w:rFonts w:ascii="Times New Roman" w:hAnsi="Times New Roman" w:cs="Times New Roman"/>
          <w:b/>
          <w:bCs/>
          <w:sz w:val="28"/>
          <w:szCs w:val="28"/>
        </w:rPr>
        <w:t xml:space="preserve">Assistance </w:t>
      </w:r>
      <w:r w:rsidR="004F1C34" w:rsidRPr="001359A9"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14:paraId="3A532F13" w14:textId="31A5F161" w:rsidR="002504F6" w:rsidRDefault="002504F6" w:rsidP="00CF1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3DE30" w14:textId="144CE9C4" w:rsidR="00234F8D" w:rsidRDefault="004C1034" w:rsidP="00CF1B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4F8D">
        <w:rPr>
          <w:rFonts w:ascii="Times New Roman" w:hAnsi="Times New Roman" w:cs="Times New Roman"/>
          <w:b/>
          <w:bCs/>
          <w:sz w:val="22"/>
          <w:szCs w:val="22"/>
        </w:rPr>
        <w:t>Please email applications to the Forest Health Manager</w:t>
      </w:r>
      <w:r w:rsidR="00234F8D" w:rsidRPr="00234F8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1842C0F1" w14:textId="089400AC" w:rsidR="001359A9" w:rsidRDefault="00234F8D" w:rsidP="00CF1B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4F8D">
        <w:rPr>
          <w:rFonts w:ascii="Times New Roman" w:hAnsi="Times New Roman" w:cs="Times New Roman"/>
          <w:b/>
          <w:bCs/>
          <w:sz w:val="22"/>
          <w:szCs w:val="22"/>
        </w:rPr>
        <w:t xml:space="preserve">Kai Hoffman-Krull at </w:t>
      </w:r>
      <w:hyperlink r:id="rId8" w:history="1">
        <w:r w:rsidR="003B66F5" w:rsidRPr="008C695C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kai@sjicd.org</w:t>
        </w:r>
      </w:hyperlink>
    </w:p>
    <w:p w14:paraId="46302F25" w14:textId="0D8BDB68" w:rsidR="003B66F5" w:rsidRPr="00234F8D" w:rsidRDefault="003B66F5" w:rsidP="00CF1B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by December 15th</w:t>
      </w:r>
    </w:p>
    <w:p w14:paraId="230D5EF8" w14:textId="192164B9" w:rsidR="001359A9" w:rsidRDefault="001359A9" w:rsidP="004F1C34">
      <w:pPr>
        <w:rPr>
          <w:rFonts w:ascii="Times New Roman" w:hAnsi="Times New Roman" w:cs="Times New Roman"/>
          <w:b/>
          <w:bCs/>
          <w:u w:val="single"/>
        </w:rPr>
      </w:pPr>
    </w:p>
    <w:p w14:paraId="3121DD9B" w14:textId="77777777" w:rsidR="001359A9" w:rsidRPr="001359A9" w:rsidRDefault="001359A9" w:rsidP="004F1C34">
      <w:pPr>
        <w:rPr>
          <w:rFonts w:ascii="Times New Roman" w:hAnsi="Times New Roman" w:cs="Times New Roman"/>
          <w:b/>
          <w:bCs/>
          <w:u w:val="single"/>
        </w:rPr>
      </w:pPr>
    </w:p>
    <w:p w14:paraId="7BA300F3" w14:textId="29CEE259" w:rsidR="004F1C34" w:rsidRPr="001359A9" w:rsidRDefault="004F1C34" w:rsidP="004F1C34">
      <w:pPr>
        <w:rPr>
          <w:rFonts w:ascii="Times New Roman" w:hAnsi="Times New Roman" w:cs="Times New Roman"/>
          <w:u w:val="single"/>
        </w:rPr>
      </w:pPr>
      <w:r w:rsidRPr="001359A9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2B7D74" w:rsidRPr="001359A9">
        <w:rPr>
          <w:rFonts w:ascii="Times New Roman" w:hAnsi="Times New Roman" w:cs="Times New Roman"/>
          <w:b/>
          <w:bCs/>
          <w:u w:val="single"/>
        </w:rPr>
        <w:t xml:space="preserve">One </w:t>
      </w:r>
      <w:r w:rsidR="002B7D74" w:rsidRPr="001359A9">
        <w:rPr>
          <w:rFonts w:ascii="Times New Roman" w:hAnsi="Times New Roman" w:cs="Times New Roman"/>
          <w:u w:val="single"/>
        </w:rPr>
        <w:t>(</w:t>
      </w:r>
      <w:r w:rsidR="00122A05" w:rsidRPr="001359A9">
        <w:rPr>
          <w:rFonts w:ascii="Times New Roman" w:hAnsi="Times New Roman" w:cs="Times New Roman"/>
          <w:u w:val="single"/>
        </w:rPr>
        <w:t xml:space="preserve">complete all </w:t>
      </w:r>
      <w:r w:rsidR="00403B96" w:rsidRPr="001359A9">
        <w:rPr>
          <w:rFonts w:ascii="Times New Roman" w:hAnsi="Times New Roman" w:cs="Times New Roman"/>
          <w:u w:val="single"/>
        </w:rPr>
        <w:t>information</w:t>
      </w:r>
      <w:r w:rsidR="002B7D74" w:rsidRPr="001359A9">
        <w:rPr>
          <w:rFonts w:ascii="Times New Roman" w:hAnsi="Times New Roman" w:cs="Times New Roman"/>
          <w:u w:val="single"/>
        </w:rPr>
        <w:t>)</w:t>
      </w:r>
    </w:p>
    <w:p w14:paraId="05A439DF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084CE014" w14:textId="1992E6F6" w:rsidR="004F1C34" w:rsidRPr="001359A9" w:rsidRDefault="00B519F1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 Landowner</w:t>
      </w:r>
      <w:r w:rsidR="004F1C34" w:rsidRPr="001359A9">
        <w:rPr>
          <w:rFonts w:ascii="Times New Roman" w:hAnsi="Times New Roman" w:cs="Times New Roman"/>
        </w:rPr>
        <w:t xml:space="preserve"> Name: ______________________________________</w:t>
      </w:r>
    </w:p>
    <w:p w14:paraId="083D1E5C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2BC260A7" w14:textId="49F0CAF7" w:rsidR="004F1C34" w:rsidRPr="001359A9" w:rsidRDefault="00FE49BA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Physical </w:t>
      </w:r>
      <w:r w:rsidR="004F1C34" w:rsidRPr="001359A9">
        <w:rPr>
          <w:rFonts w:ascii="Times New Roman" w:hAnsi="Times New Roman" w:cs="Times New Roman"/>
        </w:rPr>
        <w:t>Address: _____________________________________</w:t>
      </w:r>
      <w:r w:rsidR="004F1C34" w:rsidRPr="001359A9">
        <w:rPr>
          <w:rFonts w:ascii="Times New Roman" w:hAnsi="Times New Roman" w:cs="Times New Roman"/>
        </w:rPr>
        <w:tab/>
        <w:t>WA</w:t>
      </w:r>
      <w:r w:rsidR="004F1C34" w:rsidRPr="001359A9">
        <w:rPr>
          <w:rFonts w:ascii="Times New Roman" w:hAnsi="Times New Roman" w:cs="Times New Roman"/>
        </w:rPr>
        <w:tab/>
        <w:t>ZIP___________</w:t>
      </w:r>
    </w:p>
    <w:p w14:paraId="5B02A71B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0FD198BE" w14:textId="67225970" w:rsidR="004F1C34" w:rsidRPr="001359A9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>Mailing Address: ___________________________________</w:t>
      </w:r>
      <w:r w:rsidRPr="001359A9">
        <w:rPr>
          <w:rFonts w:ascii="Times New Roman" w:hAnsi="Times New Roman" w:cs="Times New Roman"/>
        </w:rPr>
        <w:tab/>
      </w:r>
    </w:p>
    <w:p w14:paraId="76DD7402" w14:textId="77777777" w:rsidR="004C1A58" w:rsidRPr="001359A9" w:rsidRDefault="004C1A58" w:rsidP="004F1C34">
      <w:pPr>
        <w:rPr>
          <w:rFonts w:ascii="Times New Roman" w:hAnsi="Times New Roman" w:cs="Times New Roman"/>
        </w:rPr>
      </w:pPr>
    </w:p>
    <w:p w14:paraId="28B85967" w14:textId="77777777" w:rsidR="004C1A58" w:rsidRPr="001359A9" w:rsidRDefault="004C1A58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>Tax Parcel ID #: ____________________________________</w:t>
      </w:r>
    </w:p>
    <w:p w14:paraId="434A94D1" w14:textId="77777777" w:rsidR="004F1C34" w:rsidRDefault="004F1C34" w:rsidP="004F1C34">
      <w:pPr>
        <w:rPr>
          <w:rFonts w:ascii="Times New Roman" w:hAnsi="Times New Roman" w:cs="Times New Roman"/>
        </w:rPr>
      </w:pPr>
    </w:p>
    <w:p w14:paraId="6AD2C528" w14:textId="10E6B0E5" w:rsidR="00FB6051" w:rsidRDefault="00FB6051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acres to be </w:t>
      </w:r>
      <w:r w:rsidRPr="00FE49BA">
        <w:rPr>
          <w:rFonts w:ascii="Times New Roman" w:hAnsi="Times New Roman" w:cs="Times New Roman"/>
        </w:rPr>
        <w:t>treated</w:t>
      </w:r>
      <w:r w:rsidR="00893029" w:rsidRPr="00FE49BA">
        <w:rPr>
          <w:rFonts w:ascii="Times New Roman" w:hAnsi="Times New Roman" w:cs="Times New Roman"/>
        </w:rPr>
        <w:t>:</w:t>
      </w:r>
    </w:p>
    <w:p w14:paraId="10A5CE24" w14:textId="77777777" w:rsidR="00893029" w:rsidRDefault="00893029" w:rsidP="004F1C34">
      <w:pPr>
        <w:rPr>
          <w:rFonts w:ascii="Times New Roman" w:hAnsi="Times New Roman" w:cs="Times New Roman"/>
        </w:rPr>
      </w:pPr>
    </w:p>
    <w:p w14:paraId="4E8C439E" w14:textId="1AFAFAB4" w:rsidR="00893029" w:rsidRDefault="00893029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Predicted </w:t>
      </w:r>
      <w:r w:rsidR="009036D8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costs per acre</w:t>
      </w:r>
      <w:r w:rsidR="00FB0768">
        <w:rPr>
          <w:rFonts w:ascii="Times New Roman" w:hAnsi="Times New Roman" w:cs="Times New Roman"/>
        </w:rPr>
        <w:t xml:space="preserve"> (see details on page 4 and 5</w:t>
      </w:r>
      <w:proofErr w:type="gramStart"/>
      <w:r w:rsidR="00FB0768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3ECD6DDE" w14:textId="77777777" w:rsidR="00893029" w:rsidRPr="001359A9" w:rsidRDefault="00893029" w:rsidP="004F1C34">
      <w:pPr>
        <w:rPr>
          <w:rFonts w:ascii="Times New Roman" w:hAnsi="Times New Roman" w:cs="Times New Roman"/>
        </w:rPr>
      </w:pPr>
    </w:p>
    <w:p w14:paraId="1F3BEBF2" w14:textId="77777777" w:rsidR="004F1C34" w:rsidRPr="001359A9" w:rsidRDefault="004C1A58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 xml:space="preserve">Primary </w:t>
      </w:r>
      <w:r w:rsidR="004F1C34" w:rsidRPr="001359A9">
        <w:rPr>
          <w:rFonts w:ascii="Times New Roman" w:hAnsi="Times New Roman" w:cs="Times New Roman"/>
        </w:rPr>
        <w:t>Contact Information:</w:t>
      </w:r>
    </w:p>
    <w:p w14:paraId="58D76A78" w14:textId="77777777" w:rsidR="004C1A58" w:rsidRPr="001359A9" w:rsidRDefault="004C1A58" w:rsidP="004F1C34">
      <w:pPr>
        <w:rPr>
          <w:rFonts w:ascii="Times New Roman" w:hAnsi="Times New Roman" w:cs="Times New Roman"/>
        </w:rPr>
      </w:pPr>
    </w:p>
    <w:p w14:paraId="5B1C6957" w14:textId="568FAD2B" w:rsidR="004C1A58" w:rsidRPr="001359A9" w:rsidRDefault="004C1A58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ab/>
        <w:t xml:space="preserve">Name: </w:t>
      </w:r>
    </w:p>
    <w:p w14:paraId="6C021016" w14:textId="77777777" w:rsidR="004C1A58" w:rsidRPr="001359A9" w:rsidRDefault="004C1A58" w:rsidP="004F1C34">
      <w:pPr>
        <w:rPr>
          <w:rFonts w:ascii="Times New Roman" w:hAnsi="Times New Roman" w:cs="Times New Roman"/>
        </w:rPr>
      </w:pPr>
    </w:p>
    <w:p w14:paraId="263001E6" w14:textId="5C0568BB" w:rsidR="004F1C34" w:rsidRPr="001359A9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ab/>
        <w:t xml:space="preserve">Cell Phone: </w:t>
      </w:r>
    </w:p>
    <w:p w14:paraId="1AC5893B" w14:textId="77777777" w:rsidR="004C1A58" w:rsidRPr="001359A9" w:rsidRDefault="004C1A58" w:rsidP="004F1C34">
      <w:pPr>
        <w:rPr>
          <w:rFonts w:ascii="Times New Roman" w:hAnsi="Times New Roman" w:cs="Times New Roman"/>
        </w:rPr>
      </w:pPr>
    </w:p>
    <w:p w14:paraId="272E6A83" w14:textId="77777777" w:rsidR="004F1C34" w:rsidRPr="001359A9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ab/>
        <w:t>Home Phone: ______________________________</w:t>
      </w:r>
    </w:p>
    <w:p w14:paraId="3AB8E168" w14:textId="77777777" w:rsidR="004C1A58" w:rsidRPr="001359A9" w:rsidRDefault="004C1A58" w:rsidP="004F1C34">
      <w:pPr>
        <w:rPr>
          <w:rFonts w:ascii="Times New Roman" w:hAnsi="Times New Roman" w:cs="Times New Roman"/>
        </w:rPr>
      </w:pPr>
    </w:p>
    <w:p w14:paraId="61AC2700" w14:textId="77777777" w:rsidR="004F1C34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ab/>
        <w:t>Email: ____________________________________</w:t>
      </w:r>
    </w:p>
    <w:p w14:paraId="7D37004D" w14:textId="77777777" w:rsidR="0054118C" w:rsidRPr="001359A9" w:rsidRDefault="0054118C" w:rsidP="004F1C34">
      <w:pPr>
        <w:rPr>
          <w:rFonts w:ascii="Times New Roman" w:hAnsi="Times New Roman" w:cs="Times New Roman"/>
        </w:rPr>
      </w:pPr>
    </w:p>
    <w:p w14:paraId="2BB3D578" w14:textId="136F5325" w:rsidR="00FA4CDD" w:rsidRDefault="00FA4CDD" w:rsidP="00FA4CDD">
      <w:pPr>
        <w:rPr>
          <w:rFonts w:ascii="Times New Roman" w:hAnsi="Times New Roman" w:cs="Times New Roman"/>
          <w:b/>
          <w:bCs/>
          <w:u w:val="single"/>
        </w:rPr>
      </w:pPr>
      <w:r w:rsidRPr="001359A9">
        <w:rPr>
          <w:rFonts w:ascii="Times New Roman" w:hAnsi="Times New Roman" w:cs="Times New Roman"/>
          <w:b/>
          <w:bCs/>
          <w:u w:val="single"/>
        </w:rPr>
        <w:t xml:space="preserve">Section </w:t>
      </w:r>
      <w:r>
        <w:rPr>
          <w:rFonts w:ascii="Times New Roman" w:hAnsi="Times New Roman" w:cs="Times New Roman"/>
          <w:b/>
          <w:bCs/>
          <w:u w:val="single"/>
        </w:rPr>
        <w:t>Two</w:t>
      </w:r>
    </w:p>
    <w:p w14:paraId="70662B40" w14:textId="77777777" w:rsidR="009E5B59" w:rsidRDefault="009E5B59" w:rsidP="00FA4CDD">
      <w:pPr>
        <w:rPr>
          <w:rFonts w:ascii="Times New Roman" w:hAnsi="Times New Roman" w:cs="Times New Roman"/>
          <w:b/>
          <w:bCs/>
          <w:u w:val="single"/>
        </w:rPr>
      </w:pPr>
    </w:p>
    <w:p w14:paraId="60AF7476" w14:textId="27F6EFE2" w:rsidR="008705F2" w:rsidRDefault="008705F2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49BA">
        <w:rPr>
          <w:rFonts w:ascii="Times New Roman" w:hAnsi="Times New Roman" w:cs="Times New Roman"/>
        </w:rPr>
        <w:t>All applicants must</w:t>
      </w:r>
      <w:r w:rsidR="00EC0F57" w:rsidRPr="008705F2">
        <w:rPr>
          <w:rFonts w:ascii="Times New Roman" w:hAnsi="Times New Roman" w:cs="Times New Roman"/>
        </w:rPr>
        <w:t xml:space="preserve"> have a</w:t>
      </w:r>
      <w:r w:rsidR="00365981">
        <w:rPr>
          <w:rFonts w:ascii="Times New Roman" w:hAnsi="Times New Roman" w:cs="Times New Roman"/>
        </w:rPr>
        <w:t>n</w:t>
      </w:r>
      <w:r w:rsidR="00C8660F">
        <w:rPr>
          <w:rFonts w:ascii="Times New Roman" w:hAnsi="Times New Roman" w:cs="Times New Roman"/>
        </w:rPr>
        <w:t xml:space="preserve"> </w:t>
      </w:r>
      <w:r w:rsidR="00A734AF">
        <w:rPr>
          <w:rFonts w:ascii="Times New Roman" w:hAnsi="Times New Roman" w:cs="Times New Roman"/>
        </w:rPr>
        <w:t>approved</w:t>
      </w:r>
      <w:r w:rsidR="00EC0F57" w:rsidRPr="008705F2">
        <w:rPr>
          <w:rFonts w:ascii="Times New Roman" w:hAnsi="Times New Roman" w:cs="Times New Roman"/>
        </w:rPr>
        <w:t xml:space="preserve"> Forest Management Plan from the San Juan Islands </w:t>
      </w:r>
      <w:r w:rsidR="000A708F" w:rsidRPr="008705F2">
        <w:rPr>
          <w:rFonts w:ascii="Times New Roman" w:hAnsi="Times New Roman" w:cs="Times New Roman"/>
        </w:rPr>
        <w:t xml:space="preserve">Conservation District or a certified forester? </w:t>
      </w:r>
      <w:r w:rsidR="00FE49BA">
        <w:rPr>
          <w:rFonts w:ascii="Times New Roman" w:hAnsi="Times New Roman" w:cs="Times New Roman"/>
        </w:rPr>
        <w:t>Please</w:t>
      </w:r>
      <w:r w:rsidR="000A708F" w:rsidRPr="008705F2">
        <w:rPr>
          <w:rFonts w:ascii="Times New Roman" w:hAnsi="Times New Roman" w:cs="Times New Roman"/>
        </w:rPr>
        <w:t xml:space="preserve"> attach a copy with your application.</w:t>
      </w:r>
    </w:p>
    <w:p w14:paraId="00C92B66" w14:textId="0B35BE91" w:rsidR="008705F2" w:rsidRDefault="008705F2" w:rsidP="004F1C34">
      <w:pPr>
        <w:rPr>
          <w:rFonts w:ascii="Times New Roman" w:hAnsi="Times New Roman" w:cs="Times New Roman"/>
        </w:rPr>
      </w:pPr>
    </w:p>
    <w:p w14:paraId="27DC871C" w14:textId="77777777" w:rsidR="00485F7D" w:rsidRDefault="00485F7D" w:rsidP="004F1C34">
      <w:pPr>
        <w:rPr>
          <w:rFonts w:ascii="Times New Roman" w:hAnsi="Times New Roman" w:cs="Times New Roman"/>
        </w:rPr>
      </w:pPr>
    </w:p>
    <w:p w14:paraId="1D638A10" w14:textId="6881CAA6" w:rsidR="00D31C20" w:rsidRDefault="007A5234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06B6">
        <w:rPr>
          <w:rFonts w:ascii="Times New Roman" w:hAnsi="Times New Roman" w:cs="Times New Roman"/>
        </w:rPr>
        <w:t xml:space="preserve">. </w:t>
      </w:r>
      <w:r w:rsidR="00FE49BA">
        <w:rPr>
          <w:rFonts w:ascii="Times New Roman" w:hAnsi="Times New Roman" w:cs="Times New Roman"/>
        </w:rPr>
        <w:t>All work must be completed</w:t>
      </w:r>
      <w:r w:rsidR="00D31C20">
        <w:rPr>
          <w:rFonts w:ascii="Times New Roman" w:hAnsi="Times New Roman" w:cs="Times New Roman"/>
        </w:rPr>
        <w:t xml:space="preserve"> by June </w:t>
      </w:r>
      <w:r w:rsidR="00FE49BA">
        <w:rPr>
          <w:rFonts w:ascii="Times New Roman" w:hAnsi="Times New Roman" w:cs="Times New Roman"/>
        </w:rPr>
        <w:t>15</w:t>
      </w:r>
      <w:r w:rsidR="00D31C20" w:rsidRPr="00D31C20">
        <w:rPr>
          <w:rFonts w:ascii="Times New Roman" w:hAnsi="Times New Roman" w:cs="Times New Roman"/>
          <w:vertAlign w:val="superscript"/>
        </w:rPr>
        <w:t>th</w:t>
      </w:r>
      <w:r w:rsidR="00D31C20">
        <w:rPr>
          <w:rFonts w:ascii="Times New Roman" w:hAnsi="Times New Roman" w:cs="Times New Roman"/>
        </w:rPr>
        <w:t>, 2022</w:t>
      </w:r>
      <w:r w:rsidR="00FE49BA">
        <w:rPr>
          <w:rFonts w:ascii="Times New Roman" w:hAnsi="Times New Roman" w:cs="Times New Roman"/>
        </w:rPr>
        <w:t>. Please describe the likelihood of this being the case for your project, including</w:t>
      </w:r>
      <w:r w:rsidR="00715847">
        <w:rPr>
          <w:rFonts w:ascii="Times New Roman" w:hAnsi="Times New Roman" w:cs="Times New Roman"/>
        </w:rPr>
        <w:t xml:space="preserve"> </w:t>
      </w:r>
      <w:r w:rsidR="00FE49BA">
        <w:rPr>
          <w:rFonts w:ascii="Times New Roman" w:hAnsi="Times New Roman" w:cs="Times New Roman"/>
        </w:rPr>
        <w:t>w</w:t>
      </w:r>
      <w:r w:rsidR="00D31C20">
        <w:rPr>
          <w:rFonts w:ascii="Times New Roman" w:hAnsi="Times New Roman" w:cs="Times New Roman"/>
        </w:rPr>
        <w:t>ho will conduct the labor</w:t>
      </w:r>
      <w:r w:rsidR="00FE49BA">
        <w:rPr>
          <w:rFonts w:ascii="Times New Roman" w:hAnsi="Times New Roman" w:cs="Times New Roman"/>
        </w:rPr>
        <w:t xml:space="preserve"> (self or contractor name). </w:t>
      </w:r>
    </w:p>
    <w:p w14:paraId="6D4B1919" w14:textId="77777777" w:rsidR="0039241F" w:rsidRDefault="0039241F" w:rsidP="004F1C34">
      <w:pPr>
        <w:rPr>
          <w:rFonts w:ascii="Times New Roman" w:hAnsi="Times New Roman" w:cs="Times New Roman"/>
        </w:rPr>
      </w:pPr>
    </w:p>
    <w:p w14:paraId="377AE7B4" w14:textId="77777777" w:rsidR="00D31C20" w:rsidRDefault="00D31C20" w:rsidP="004F1C34">
      <w:pPr>
        <w:rPr>
          <w:rFonts w:ascii="Times New Roman" w:hAnsi="Times New Roman" w:cs="Times New Roman"/>
        </w:rPr>
      </w:pPr>
    </w:p>
    <w:p w14:paraId="3BAB4AAF" w14:textId="1F4E03D2" w:rsidR="00422040" w:rsidRDefault="007A5234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1C20">
        <w:rPr>
          <w:rFonts w:ascii="Times New Roman" w:hAnsi="Times New Roman" w:cs="Times New Roman"/>
        </w:rPr>
        <w:t>. If you are conducting the work yourself, describe your background with active forest management</w:t>
      </w:r>
      <w:r w:rsidR="00E26AD1">
        <w:rPr>
          <w:rFonts w:ascii="Times New Roman" w:hAnsi="Times New Roman" w:cs="Times New Roman"/>
        </w:rPr>
        <w:t xml:space="preserve"> and the activities you will conduct.</w:t>
      </w:r>
    </w:p>
    <w:p w14:paraId="4C449435" w14:textId="77777777" w:rsidR="00E60BD5" w:rsidRDefault="00E60BD5" w:rsidP="004F1C34">
      <w:pPr>
        <w:rPr>
          <w:rFonts w:ascii="Times New Roman" w:hAnsi="Times New Roman" w:cs="Times New Roman"/>
        </w:rPr>
      </w:pPr>
    </w:p>
    <w:p w14:paraId="500B6953" w14:textId="77777777" w:rsidR="0039241F" w:rsidRDefault="0039241F" w:rsidP="004F1C34">
      <w:pPr>
        <w:rPr>
          <w:rFonts w:ascii="Times New Roman" w:hAnsi="Times New Roman" w:cs="Times New Roman"/>
        </w:rPr>
      </w:pPr>
    </w:p>
    <w:p w14:paraId="58407CDF" w14:textId="77777777" w:rsidR="00E26AD1" w:rsidRDefault="00E26AD1" w:rsidP="004F1C34">
      <w:pPr>
        <w:rPr>
          <w:rFonts w:ascii="Times New Roman" w:hAnsi="Times New Roman" w:cs="Times New Roman"/>
        </w:rPr>
      </w:pPr>
    </w:p>
    <w:p w14:paraId="46FEC1CD" w14:textId="77777777" w:rsidR="00E26AD1" w:rsidRDefault="00E26AD1" w:rsidP="004F1C34">
      <w:pPr>
        <w:rPr>
          <w:rFonts w:ascii="Times New Roman" w:hAnsi="Times New Roman" w:cs="Times New Roman"/>
        </w:rPr>
      </w:pPr>
    </w:p>
    <w:p w14:paraId="4FDE2184" w14:textId="77777777" w:rsidR="0039241F" w:rsidRDefault="0039241F" w:rsidP="004F1C34">
      <w:pPr>
        <w:rPr>
          <w:rFonts w:ascii="Times New Roman" w:hAnsi="Times New Roman" w:cs="Times New Roman"/>
        </w:rPr>
      </w:pPr>
    </w:p>
    <w:p w14:paraId="475CF66B" w14:textId="77777777" w:rsidR="00422040" w:rsidRDefault="00422040" w:rsidP="004F1C34">
      <w:pPr>
        <w:rPr>
          <w:rFonts w:ascii="Times New Roman" w:hAnsi="Times New Roman" w:cs="Times New Roman"/>
        </w:rPr>
      </w:pPr>
    </w:p>
    <w:p w14:paraId="61E56D7F" w14:textId="5AF84DC1" w:rsidR="00D84FC6" w:rsidRDefault="007A5234" w:rsidP="0032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2040">
        <w:rPr>
          <w:rFonts w:ascii="Times New Roman" w:hAnsi="Times New Roman" w:cs="Times New Roman"/>
        </w:rPr>
        <w:t xml:space="preserve">. </w:t>
      </w:r>
      <w:r w:rsidR="00FE49BA">
        <w:rPr>
          <w:rFonts w:ascii="Times New Roman" w:hAnsi="Times New Roman" w:cs="Times New Roman"/>
        </w:rPr>
        <w:t>Applicants are required to provide a</w:t>
      </w:r>
      <w:r w:rsidR="00422040">
        <w:rPr>
          <w:rFonts w:ascii="Times New Roman" w:hAnsi="Times New Roman" w:cs="Times New Roman"/>
        </w:rPr>
        <w:t xml:space="preserve"> $2,500 </w:t>
      </w:r>
      <w:r w:rsidR="00FE49BA">
        <w:rPr>
          <w:rFonts w:ascii="Times New Roman" w:hAnsi="Times New Roman" w:cs="Times New Roman"/>
        </w:rPr>
        <w:t>monetary or labor</w:t>
      </w:r>
      <w:r w:rsidR="00477B4E">
        <w:rPr>
          <w:rFonts w:ascii="Times New Roman" w:hAnsi="Times New Roman" w:cs="Times New Roman"/>
        </w:rPr>
        <w:t xml:space="preserve"> </w:t>
      </w:r>
      <w:r w:rsidR="00422040">
        <w:rPr>
          <w:rFonts w:ascii="Times New Roman" w:hAnsi="Times New Roman" w:cs="Times New Roman"/>
        </w:rPr>
        <w:t>match to the project</w:t>
      </w:r>
      <w:r w:rsidR="00FE49BA">
        <w:rPr>
          <w:rFonts w:ascii="Times New Roman" w:hAnsi="Times New Roman" w:cs="Times New Roman"/>
        </w:rPr>
        <w:t>.</w:t>
      </w:r>
      <w:r w:rsidR="00323449">
        <w:rPr>
          <w:rFonts w:ascii="Times New Roman" w:hAnsi="Times New Roman" w:cs="Times New Roman"/>
        </w:rPr>
        <w:t xml:space="preserve"> </w:t>
      </w:r>
      <w:r w:rsidR="00FE49BA">
        <w:rPr>
          <w:rFonts w:ascii="Times New Roman" w:hAnsi="Times New Roman" w:cs="Times New Roman"/>
        </w:rPr>
        <w:t>Please d</w:t>
      </w:r>
      <w:r w:rsidR="00323449">
        <w:rPr>
          <w:rFonts w:ascii="Times New Roman" w:hAnsi="Times New Roman" w:cs="Times New Roman"/>
        </w:rPr>
        <w:t xml:space="preserve">escribe how </w:t>
      </w:r>
      <w:r w:rsidR="00FE49BA">
        <w:rPr>
          <w:rFonts w:ascii="Times New Roman" w:hAnsi="Times New Roman" w:cs="Times New Roman"/>
        </w:rPr>
        <w:t xml:space="preserve">this </w:t>
      </w:r>
      <w:r w:rsidR="00323449">
        <w:rPr>
          <w:rFonts w:ascii="Times New Roman" w:hAnsi="Times New Roman" w:cs="Times New Roman"/>
        </w:rPr>
        <w:t xml:space="preserve">match will be contributed. </w:t>
      </w:r>
      <w:r w:rsidR="006006B6">
        <w:rPr>
          <w:rFonts w:ascii="Times New Roman" w:hAnsi="Times New Roman" w:cs="Times New Roman"/>
        </w:rPr>
        <w:t xml:space="preserve"> </w:t>
      </w:r>
    </w:p>
    <w:p w14:paraId="2054A78F" w14:textId="77777777" w:rsidR="0039241F" w:rsidRDefault="0039241F" w:rsidP="00323449">
      <w:pPr>
        <w:rPr>
          <w:rFonts w:ascii="Times New Roman" w:hAnsi="Times New Roman" w:cs="Times New Roman"/>
        </w:rPr>
      </w:pPr>
    </w:p>
    <w:p w14:paraId="3AB21782" w14:textId="77777777" w:rsidR="00E26AD1" w:rsidRDefault="00E26AD1" w:rsidP="00323449">
      <w:pPr>
        <w:rPr>
          <w:rFonts w:ascii="Times New Roman" w:hAnsi="Times New Roman" w:cs="Times New Roman"/>
        </w:rPr>
      </w:pPr>
    </w:p>
    <w:p w14:paraId="3EB33C9A" w14:textId="6E9E10E9" w:rsidR="00323449" w:rsidRDefault="007A5234" w:rsidP="0032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3449">
        <w:rPr>
          <w:rFonts w:ascii="Times New Roman" w:hAnsi="Times New Roman" w:cs="Times New Roman"/>
        </w:rPr>
        <w:t>. Is your forest</w:t>
      </w:r>
      <w:r w:rsidR="00FB6051">
        <w:rPr>
          <w:rFonts w:ascii="Times New Roman" w:hAnsi="Times New Roman" w:cs="Times New Roman"/>
        </w:rPr>
        <w:t xml:space="preserve"> stand(s) </w:t>
      </w:r>
      <w:r w:rsidR="009C2C67">
        <w:rPr>
          <w:rFonts w:ascii="Times New Roman" w:hAnsi="Times New Roman" w:cs="Times New Roman"/>
        </w:rPr>
        <w:t xml:space="preserve">listed as a priority area in the 2012 Community Wildfire Protection Plan (CWPP)? If so, please </w:t>
      </w:r>
      <w:r w:rsidR="006F6091">
        <w:rPr>
          <w:rFonts w:ascii="Times New Roman" w:hAnsi="Times New Roman" w:cs="Times New Roman"/>
        </w:rPr>
        <w:t>list the page number where your location is cited</w:t>
      </w:r>
      <w:r w:rsidR="00365981">
        <w:rPr>
          <w:rFonts w:ascii="Times New Roman" w:hAnsi="Times New Roman" w:cs="Times New Roman"/>
        </w:rPr>
        <w:t>. The document can be read at:</w:t>
      </w:r>
      <w:r w:rsidR="00365981" w:rsidRPr="00365981">
        <w:rPr>
          <w:rFonts w:ascii="Times New Roman" w:hAnsi="Times New Roman" w:cs="Times New Roman"/>
        </w:rPr>
        <w:t xml:space="preserve"> https://www.dnr.wa.gov/publications/rp_burn_cwpp_sanjuanco.pdf</w:t>
      </w:r>
    </w:p>
    <w:p w14:paraId="1A465037" w14:textId="77777777" w:rsidR="0039241F" w:rsidRDefault="0039241F" w:rsidP="00323449">
      <w:pPr>
        <w:rPr>
          <w:rFonts w:ascii="Times New Roman" w:hAnsi="Times New Roman" w:cs="Times New Roman"/>
        </w:rPr>
      </w:pPr>
    </w:p>
    <w:p w14:paraId="67DC6108" w14:textId="77777777" w:rsidR="00DB6B4D" w:rsidRDefault="00DB6B4D" w:rsidP="00323449">
      <w:pPr>
        <w:rPr>
          <w:rFonts w:ascii="Times New Roman" w:hAnsi="Times New Roman" w:cs="Times New Roman"/>
        </w:rPr>
      </w:pPr>
    </w:p>
    <w:p w14:paraId="66287CE6" w14:textId="392D37E6" w:rsidR="006F6091" w:rsidRDefault="00095B1F" w:rsidP="00323449">
      <w:r>
        <w:rPr>
          <w:rFonts w:ascii="Times New Roman" w:hAnsi="Times New Roman" w:cs="Times New Roman"/>
        </w:rPr>
        <w:t>6. Are there species or communities of concern</w:t>
      </w:r>
      <w:r w:rsidR="005243E1">
        <w:rPr>
          <w:rFonts w:ascii="Times New Roman" w:hAnsi="Times New Roman" w:cs="Times New Roman"/>
        </w:rPr>
        <w:t xml:space="preserve"> listed in your forest management plan? To find the NRCS list for San Juan County please visit: </w:t>
      </w:r>
      <w:hyperlink r:id="rId9" w:history="1">
        <w:r w:rsidR="005243E1" w:rsidRPr="00080079">
          <w:rPr>
            <w:rStyle w:val="Hyperlink"/>
            <w:rFonts w:ascii="Times New Roman" w:hAnsi="Times New Roman" w:cs="Times New Roman"/>
          </w:rPr>
          <w:t>https://www.nrcs.usda.gov/Internet/FSE_PLANTMATERIALS/publications/wapmsmt12004.pdf</w:t>
        </w:r>
      </w:hyperlink>
    </w:p>
    <w:p w14:paraId="6B4503A2" w14:textId="77777777" w:rsidR="00E60BD5" w:rsidRDefault="00E60BD5" w:rsidP="00323449"/>
    <w:p w14:paraId="6665350B" w14:textId="77777777" w:rsidR="00E60BD5" w:rsidRDefault="00E60BD5" w:rsidP="00323449"/>
    <w:p w14:paraId="451E7F98" w14:textId="3EC2993A" w:rsidR="00D84FC6" w:rsidRPr="00E26AD1" w:rsidRDefault="00E9580D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</w:rPr>
        <w:t xml:space="preserve">7. </w:t>
      </w:r>
      <w:r w:rsidR="00EC47FE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Please list the following stand metrics </w:t>
      </w:r>
      <w:r w:rsidR="00A85AAA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from your forest management plan:</w:t>
      </w:r>
    </w:p>
    <w:p w14:paraId="39D9E660" w14:textId="77777777" w:rsidR="00A85AAA" w:rsidRPr="00E26AD1" w:rsidRDefault="00A85AAA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609145EA" w14:textId="7B7D7C9D" w:rsidR="00A85AAA" w:rsidRPr="00E26AD1" w:rsidRDefault="00A85AAA" w:rsidP="00F63227">
      <w:pPr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</w:pPr>
      <w:bookmarkStart w:id="0" w:name="_Hlk88066339"/>
      <w:r w:rsidRPr="00E26AD1"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  <w:t>Stand 1</w:t>
      </w:r>
    </w:p>
    <w:p w14:paraId="37AFBD84" w14:textId="15C81DB7" w:rsidR="00A85AAA" w:rsidRPr="00E26AD1" w:rsidRDefault="00773577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stems per acre:</w:t>
      </w:r>
    </w:p>
    <w:p w14:paraId="7EEADA2F" w14:textId="7637812A" w:rsidR="00773577" w:rsidRPr="00E26AD1" w:rsidRDefault="00773577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DBH:</w:t>
      </w:r>
    </w:p>
    <w:p w14:paraId="160C5642" w14:textId="6A0CE10F" w:rsidR="00773577" w:rsidRPr="00E26AD1" w:rsidRDefault="00773577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crown ratio:</w:t>
      </w:r>
    </w:p>
    <w:bookmarkEnd w:id="0"/>
    <w:p w14:paraId="53C877F1" w14:textId="77777777" w:rsidR="00773577" w:rsidRPr="00E26AD1" w:rsidRDefault="00773577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0E575910" w14:textId="1A727DFB" w:rsidR="00312928" w:rsidRPr="00E26AD1" w:rsidRDefault="00312928" w:rsidP="00312928">
      <w:pPr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  <w:t>Stand 2 (If applicable)</w:t>
      </w:r>
    </w:p>
    <w:p w14:paraId="48007C60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stems per acre:</w:t>
      </w:r>
    </w:p>
    <w:p w14:paraId="55B0463E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DBH:</w:t>
      </w:r>
    </w:p>
    <w:p w14:paraId="66838A6B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crown ratio:</w:t>
      </w:r>
    </w:p>
    <w:p w14:paraId="6BBE0DA8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4D618053" w14:textId="1B1F70DF" w:rsidR="00312928" w:rsidRPr="00E26AD1" w:rsidRDefault="00312928" w:rsidP="00312928">
      <w:pPr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b/>
          <w:bCs/>
          <w:color w:val="323130"/>
          <w:bdr w:val="none" w:sz="0" w:space="0" w:color="auto" w:frame="1"/>
        </w:rPr>
        <w:t>Stand 3 (If applicable)</w:t>
      </w:r>
    </w:p>
    <w:p w14:paraId="3084CC2A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stems per acre:</w:t>
      </w:r>
    </w:p>
    <w:p w14:paraId="71994331" w14:textId="77777777" w:rsidR="00312928" w:rsidRPr="00E26AD1" w:rsidRDefault="00312928" w:rsidP="0031292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DBH:</w:t>
      </w:r>
    </w:p>
    <w:p w14:paraId="68E3854B" w14:textId="18E88E94" w:rsidR="00773577" w:rsidRPr="00E26AD1" w:rsidRDefault="00312928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Average crown ratio:</w:t>
      </w:r>
    </w:p>
    <w:p w14:paraId="7BA306DE" w14:textId="77777777" w:rsidR="00F63227" w:rsidRPr="00E26AD1" w:rsidRDefault="00F63227" w:rsidP="00F63227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48901CA8" w14:textId="246C5D69" w:rsidR="00D84FC6" w:rsidRDefault="00485D38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8. </w:t>
      </w:r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>Wildfire related</w:t>
      </w:r>
      <w:r w:rsidR="00291FC2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: </w:t>
      </w:r>
      <w:r w:rsidR="00D84FC6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Are there structures that will receive benefit from treatment? Identify number, </w:t>
      </w:r>
      <w:proofErr w:type="gramStart"/>
      <w:r w:rsidR="00D84FC6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size</w:t>
      </w:r>
      <w:proofErr w:type="gramEnd"/>
      <w:r w:rsidR="00D84FC6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and type.  </w:t>
      </w:r>
    </w:p>
    <w:p w14:paraId="60F67D06" w14:textId="77777777" w:rsidR="00E26AD1" w:rsidRDefault="00E26AD1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59B666F8" w14:textId="77777777" w:rsidR="00E26AD1" w:rsidRDefault="00E26AD1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5BA8478D" w14:textId="6AC6F88C" w:rsidR="00D84FC6" w:rsidRDefault="00485D38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9. </w:t>
      </w:r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>Wildfire related</w:t>
      </w:r>
      <w:r w:rsidR="00291FC2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: </w:t>
      </w:r>
      <w:r w:rsidR="00D84FC6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Will treatment improve safe </w:t>
      </w:r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>vehicle (</w:t>
      </w:r>
      <w:proofErr w:type="gramStart"/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>i.e.</w:t>
      </w:r>
      <w:proofErr w:type="gramEnd"/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fire truck) </w:t>
      </w:r>
      <w:r w:rsidR="00D84FC6" w:rsidRPr="00E26AD1">
        <w:rPr>
          <w:rFonts w:ascii="Times New Roman" w:hAnsi="Times New Roman" w:cs="Times New Roman"/>
          <w:color w:val="323130"/>
          <w:bdr w:val="none" w:sz="0" w:space="0" w:color="auto" w:frame="1"/>
        </w:rPr>
        <w:t>access in case of wildfire?</w:t>
      </w:r>
      <w:r w:rsidR="00FE49B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Identify routes</w:t>
      </w:r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such as: driveway, private land along </w:t>
      </w:r>
      <w:proofErr w:type="gramStart"/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>pubic</w:t>
      </w:r>
      <w:proofErr w:type="gramEnd"/>
      <w:r w:rsidR="00EF7FCB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road, property access road, etc.</w:t>
      </w:r>
      <w:r w:rsidR="00FE49B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</w:t>
      </w:r>
    </w:p>
    <w:p w14:paraId="29FA760B" w14:textId="77777777" w:rsidR="00E22A79" w:rsidRDefault="00E22A79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7EF2EDB4" w14:textId="77777777" w:rsidR="00E22A79" w:rsidRDefault="00E22A79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62B6F528" w14:textId="3916AE5F" w:rsidR="00080079" w:rsidRDefault="00E22A79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10. </w:t>
      </w:r>
      <w:r w:rsidR="007408AC">
        <w:rPr>
          <w:rFonts w:ascii="Times New Roman" w:hAnsi="Times New Roman" w:cs="Times New Roman"/>
          <w:color w:val="323130"/>
          <w:bdr w:val="none" w:sz="0" w:space="0" w:color="auto" w:frame="1"/>
        </w:rPr>
        <w:t>Are</w:t>
      </w:r>
      <w:r w:rsidR="00A8553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you considered </w:t>
      </w:r>
      <w:r w:rsidR="00A8553A" w:rsidRPr="0071205D">
        <w:rPr>
          <w:rFonts w:ascii="Times New Roman" w:hAnsi="Times New Roman" w:cs="Times New Roman"/>
          <w:i/>
          <w:iCs/>
          <w:color w:val="323130"/>
          <w:bdr w:val="none" w:sz="0" w:space="0" w:color="auto" w:frame="1"/>
        </w:rPr>
        <w:t>Historically Underserved</w:t>
      </w:r>
      <w:r w:rsidR="00A8553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by</w:t>
      </w:r>
      <w:r w:rsidR="00FE49B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any of</w:t>
      </w:r>
      <w:r w:rsidR="00A8553A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the NRCS definition</w:t>
      </w:r>
      <w:r w:rsidR="00FE49BA">
        <w:rPr>
          <w:rFonts w:ascii="Times New Roman" w:hAnsi="Times New Roman" w:cs="Times New Roman"/>
          <w:color w:val="323130"/>
          <w:bdr w:val="none" w:sz="0" w:space="0" w:color="auto" w:frame="1"/>
        </w:rPr>
        <w:t>s listed below</w:t>
      </w:r>
      <w:r w:rsidR="00A8553A">
        <w:rPr>
          <w:rFonts w:ascii="Times New Roman" w:hAnsi="Times New Roman" w:cs="Times New Roman"/>
          <w:color w:val="323130"/>
          <w:bdr w:val="none" w:sz="0" w:space="0" w:color="auto" w:frame="1"/>
        </w:rPr>
        <w:t>?</w:t>
      </w:r>
      <w:r w:rsidR="002323A5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</w:t>
      </w:r>
    </w:p>
    <w:p w14:paraId="1D991708" w14:textId="77777777" w:rsidR="00080079" w:rsidRDefault="00080079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</w:p>
    <w:p w14:paraId="40B01ED4" w14:textId="1FE7E06A" w:rsidR="00E22A79" w:rsidRDefault="002323A5" w:rsidP="00485D38">
      <w:pPr>
        <w:rPr>
          <w:rFonts w:ascii="Times New Roman" w:hAnsi="Times New Roman" w:cs="Times New Roman"/>
          <w:color w:val="323130"/>
          <w:bdr w:val="none" w:sz="0" w:space="0" w:color="auto" w:frame="1"/>
        </w:rPr>
      </w:pPr>
      <w:r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The following </w:t>
      </w:r>
      <w:r w:rsidR="0071205D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demographics are considered </w:t>
      </w:r>
      <w:r w:rsidR="00B45C8E">
        <w:rPr>
          <w:rFonts w:ascii="Times New Roman" w:hAnsi="Times New Roman" w:cs="Times New Roman"/>
          <w:color w:val="323130"/>
          <w:bdr w:val="none" w:sz="0" w:space="0" w:color="auto" w:frame="1"/>
        </w:rPr>
        <w:t>Historically Underserved:</w:t>
      </w:r>
    </w:p>
    <w:p w14:paraId="7EC68A6F" w14:textId="43AF4D8B" w:rsidR="002323A5" w:rsidRPr="002323A5" w:rsidRDefault="002323A5" w:rsidP="002323A5">
      <w:pPr>
        <w:numPr>
          <w:ilvl w:val="0"/>
          <w:numId w:val="6"/>
        </w:numPr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2323A5">
        <w:rPr>
          <w:rFonts w:ascii="Times New Roman" w:eastAsia="Times New Roman" w:hAnsi="Times New Roman" w:cs="Times New Roman"/>
          <w:b/>
          <w:bCs/>
          <w:color w:val="000000"/>
        </w:rPr>
        <w:t xml:space="preserve">Beginning </w:t>
      </w:r>
      <w:r w:rsidR="00B45C8E" w:rsidRPr="00324A87">
        <w:rPr>
          <w:rFonts w:ascii="Times New Roman" w:eastAsia="Times New Roman" w:hAnsi="Times New Roman" w:cs="Times New Roman"/>
          <w:b/>
          <w:bCs/>
          <w:color w:val="000000"/>
        </w:rPr>
        <w:t>Forester</w:t>
      </w:r>
      <w:r w:rsidRPr="002323A5">
        <w:rPr>
          <w:rFonts w:ascii="Times New Roman" w:eastAsia="Times New Roman" w:hAnsi="Times New Roman" w:cs="Times New Roman"/>
          <w:color w:val="000000"/>
        </w:rPr>
        <w:t xml:space="preserve"> – </w:t>
      </w:r>
      <w:r w:rsidR="00B45C8E" w:rsidRPr="00324A87">
        <w:rPr>
          <w:rFonts w:ascii="Times New Roman" w:eastAsia="Times New Roman" w:hAnsi="Times New Roman" w:cs="Times New Roman"/>
          <w:color w:val="000000"/>
        </w:rPr>
        <w:t>Has</w:t>
      </w:r>
      <w:r w:rsidRPr="002323A5">
        <w:rPr>
          <w:rFonts w:ascii="Times New Roman" w:eastAsia="Times New Roman" w:hAnsi="Times New Roman" w:cs="Times New Roman"/>
          <w:color w:val="000000"/>
        </w:rPr>
        <w:t xml:space="preserve"> </w:t>
      </w:r>
      <w:r w:rsidR="00B45C8E" w:rsidRPr="00324A87">
        <w:rPr>
          <w:rFonts w:ascii="Times New Roman" w:eastAsia="Times New Roman" w:hAnsi="Times New Roman" w:cs="Times New Roman"/>
          <w:color w:val="000000"/>
        </w:rPr>
        <w:t>owned the fores</w:t>
      </w:r>
      <w:r w:rsidR="0088014B" w:rsidRPr="00324A87">
        <w:rPr>
          <w:rFonts w:ascii="Times New Roman" w:eastAsia="Times New Roman" w:hAnsi="Times New Roman" w:cs="Times New Roman"/>
          <w:color w:val="000000"/>
        </w:rPr>
        <w:t>t</w:t>
      </w:r>
      <w:r w:rsidRPr="002323A5">
        <w:rPr>
          <w:rFonts w:ascii="Times New Roman" w:eastAsia="Times New Roman" w:hAnsi="Times New Roman" w:cs="Times New Roman"/>
          <w:color w:val="000000"/>
        </w:rPr>
        <w:t xml:space="preserve"> for less than 10-consecutive years.</w:t>
      </w:r>
    </w:p>
    <w:p w14:paraId="21B9D22A" w14:textId="1DEBB2AB" w:rsidR="002323A5" w:rsidRPr="002323A5" w:rsidRDefault="002323A5" w:rsidP="002323A5">
      <w:pPr>
        <w:numPr>
          <w:ilvl w:val="0"/>
          <w:numId w:val="6"/>
        </w:numPr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2323A5">
        <w:rPr>
          <w:rFonts w:ascii="Times New Roman" w:eastAsia="Times New Roman" w:hAnsi="Times New Roman" w:cs="Times New Roman"/>
          <w:b/>
          <w:bCs/>
          <w:color w:val="000000"/>
        </w:rPr>
        <w:t xml:space="preserve">Socially Disadvantaged </w:t>
      </w:r>
      <w:r w:rsidR="0088014B" w:rsidRPr="00324A87">
        <w:rPr>
          <w:rFonts w:ascii="Times New Roman" w:eastAsia="Times New Roman" w:hAnsi="Times New Roman" w:cs="Times New Roman"/>
          <w:b/>
          <w:bCs/>
          <w:color w:val="000000"/>
        </w:rPr>
        <w:t>Forester</w:t>
      </w:r>
      <w:r w:rsidRPr="002323A5">
        <w:rPr>
          <w:rFonts w:ascii="Times New Roman" w:eastAsia="Times New Roman" w:hAnsi="Times New Roman" w:cs="Times New Roman"/>
          <w:color w:val="000000"/>
        </w:rPr>
        <w:t> – is a member of a group whose members have been subjected to racial or ethnic prejudice because of their identity as members of that group without regard to their individual qualities.</w:t>
      </w:r>
    </w:p>
    <w:p w14:paraId="70C06940" w14:textId="3CF3B637" w:rsidR="002323A5" w:rsidRPr="002323A5" w:rsidRDefault="002323A5" w:rsidP="002323A5">
      <w:pPr>
        <w:numPr>
          <w:ilvl w:val="0"/>
          <w:numId w:val="6"/>
        </w:numPr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2323A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Veteran </w:t>
      </w:r>
      <w:r w:rsidR="00324A87" w:rsidRPr="00324A87">
        <w:rPr>
          <w:rFonts w:ascii="Times New Roman" w:eastAsia="Times New Roman" w:hAnsi="Times New Roman" w:cs="Times New Roman"/>
          <w:b/>
          <w:bCs/>
          <w:color w:val="000000"/>
        </w:rPr>
        <w:t>Forester</w:t>
      </w:r>
      <w:r w:rsidRPr="002323A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2323A5">
        <w:rPr>
          <w:rFonts w:ascii="Times New Roman" w:eastAsia="Times New Roman" w:hAnsi="Times New Roman" w:cs="Times New Roman"/>
          <w:color w:val="000000"/>
        </w:rPr>
        <w:t>– has served in the armed forces</w:t>
      </w:r>
      <w:r w:rsidR="00324A87" w:rsidRPr="00324A87">
        <w:rPr>
          <w:rFonts w:ascii="Times New Roman" w:eastAsia="Times New Roman" w:hAnsi="Times New Roman" w:cs="Times New Roman"/>
          <w:color w:val="000000"/>
        </w:rPr>
        <w:t>.</w:t>
      </w:r>
    </w:p>
    <w:p w14:paraId="2092ADD8" w14:textId="77777777" w:rsidR="002323A5" w:rsidRPr="002323A5" w:rsidRDefault="002323A5" w:rsidP="002323A5">
      <w:pPr>
        <w:numPr>
          <w:ilvl w:val="0"/>
          <w:numId w:val="6"/>
        </w:numPr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2323A5">
        <w:rPr>
          <w:rFonts w:ascii="Times New Roman" w:eastAsia="Times New Roman" w:hAnsi="Times New Roman" w:cs="Times New Roman"/>
          <w:b/>
          <w:bCs/>
          <w:color w:val="000000"/>
        </w:rPr>
        <w:t>Limited Resource Farmer or Rancher</w:t>
      </w:r>
      <w:r w:rsidRPr="002323A5">
        <w:rPr>
          <w:rFonts w:ascii="Times New Roman" w:eastAsia="Times New Roman" w:hAnsi="Times New Roman" w:cs="Times New Roman"/>
          <w:color w:val="000000"/>
        </w:rPr>
        <w:t> – has a household income at or below the national poverty level. Eligibility can be determined by using </w:t>
      </w:r>
      <w:hyperlink r:id="rId10" w:history="1">
        <w:r w:rsidRPr="002323A5">
          <w:rPr>
            <w:rFonts w:ascii="Times New Roman" w:eastAsia="Times New Roman" w:hAnsi="Times New Roman" w:cs="Times New Roman"/>
            <w:color w:val="005782"/>
            <w:u w:val="single"/>
          </w:rPr>
          <w:t>this online tool.</w:t>
        </w:r>
      </w:hyperlink>
    </w:p>
    <w:p w14:paraId="6A527190" w14:textId="78471E3A" w:rsidR="00B519F1" w:rsidRPr="001359A9" w:rsidRDefault="00B519F1" w:rsidP="004F1C34">
      <w:pPr>
        <w:rPr>
          <w:rFonts w:ascii="Times New Roman" w:hAnsi="Times New Roman" w:cs="Times New Roman"/>
        </w:rPr>
      </w:pPr>
    </w:p>
    <w:p w14:paraId="2362F60E" w14:textId="77777777" w:rsidR="004F1C34" w:rsidRPr="001359A9" w:rsidRDefault="004F1C34" w:rsidP="004F1C34">
      <w:pPr>
        <w:rPr>
          <w:rFonts w:ascii="Times New Roman" w:hAnsi="Times New Roman" w:cs="Times New Roman"/>
          <w:b/>
          <w:bCs/>
          <w:u w:val="single"/>
        </w:rPr>
      </w:pPr>
      <w:r w:rsidRPr="001359A9">
        <w:rPr>
          <w:rFonts w:ascii="Times New Roman" w:hAnsi="Times New Roman" w:cs="Times New Roman"/>
          <w:b/>
          <w:bCs/>
          <w:u w:val="single"/>
        </w:rPr>
        <w:t>Section Three</w:t>
      </w:r>
    </w:p>
    <w:p w14:paraId="26863235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0540DACC" w14:textId="07ACD371" w:rsidR="004F1C34" w:rsidRPr="001359A9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 xml:space="preserve">Please describe </w:t>
      </w:r>
      <w:r w:rsidR="00CF1B34" w:rsidRPr="001359A9">
        <w:rPr>
          <w:rFonts w:ascii="Times New Roman" w:hAnsi="Times New Roman" w:cs="Times New Roman"/>
          <w:b/>
          <w:bCs/>
        </w:rPr>
        <w:t>a)</w:t>
      </w:r>
      <w:r w:rsidR="00CF1B34" w:rsidRPr="001359A9">
        <w:rPr>
          <w:rFonts w:ascii="Times New Roman" w:hAnsi="Times New Roman" w:cs="Times New Roman"/>
        </w:rPr>
        <w:t xml:space="preserve"> </w:t>
      </w:r>
      <w:r w:rsidRPr="001359A9">
        <w:rPr>
          <w:rFonts w:ascii="Times New Roman" w:hAnsi="Times New Roman" w:cs="Times New Roman"/>
        </w:rPr>
        <w:t>the resource concerns to be addressed</w:t>
      </w:r>
      <w:r w:rsidR="004805B9" w:rsidRPr="001359A9">
        <w:rPr>
          <w:rFonts w:ascii="Times New Roman" w:hAnsi="Times New Roman" w:cs="Times New Roman"/>
        </w:rPr>
        <w:t>,</w:t>
      </w:r>
      <w:r w:rsidR="00CF1B34" w:rsidRPr="001359A9">
        <w:rPr>
          <w:rFonts w:ascii="Times New Roman" w:hAnsi="Times New Roman" w:cs="Times New Roman"/>
        </w:rPr>
        <w:t xml:space="preserve"> </w:t>
      </w:r>
      <w:r w:rsidR="00CF1B34" w:rsidRPr="001359A9">
        <w:rPr>
          <w:rFonts w:ascii="Times New Roman" w:hAnsi="Times New Roman" w:cs="Times New Roman"/>
          <w:b/>
          <w:bCs/>
        </w:rPr>
        <w:t>b)</w:t>
      </w:r>
      <w:r w:rsidRPr="001359A9">
        <w:rPr>
          <w:rFonts w:ascii="Times New Roman" w:hAnsi="Times New Roman" w:cs="Times New Roman"/>
        </w:rPr>
        <w:t xml:space="preserve"> </w:t>
      </w:r>
      <w:r w:rsidR="004805B9" w:rsidRPr="001359A9">
        <w:rPr>
          <w:rFonts w:ascii="Times New Roman" w:hAnsi="Times New Roman" w:cs="Times New Roman"/>
        </w:rPr>
        <w:t xml:space="preserve">the </w:t>
      </w:r>
      <w:r w:rsidR="006B765E">
        <w:rPr>
          <w:rFonts w:ascii="Times New Roman" w:hAnsi="Times New Roman" w:cs="Times New Roman"/>
        </w:rPr>
        <w:t>Best Management Practices recommendations</w:t>
      </w:r>
      <w:r w:rsidR="004805B9" w:rsidRPr="001359A9">
        <w:rPr>
          <w:rFonts w:ascii="Times New Roman" w:hAnsi="Times New Roman" w:cs="Times New Roman"/>
        </w:rPr>
        <w:t xml:space="preserve"> </w:t>
      </w:r>
      <w:r w:rsidRPr="001359A9">
        <w:rPr>
          <w:rFonts w:ascii="Times New Roman" w:hAnsi="Times New Roman" w:cs="Times New Roman"/>
        </w:rPr>
        <w:t xml:space="preserve">from your </w:t>
      </w:r>
      <w:r w:rsidR="00B519F1">
        <w:rPr>
          <w:rFonts w:ascii="Times New Roman" w:hAnsi="Times New Roman" w:cs="Times New Roman"/>
        </w:rPr>
        <w:t>forest</w:t>
      </w:r>
      <w:r w:rsidRPr="001359A9">
        <w:rPr>
          <w:rFonts w:ascii="Times New Roman" w:hAnsi="Times New Roman" w:cs="Times New Roman"/>
        </w:rPr>
        <w:t xml:space="preserve"> plan that will be used to address concerns</w:t>
      </w:r>
      <w:r w:rsidR="006B765E">
        <w:rPr>
          <w:rFonts w:ascii="Times New Roman" w:hAnsi="Times New Roman" w:cs="Times New Roman"/>
        </w:rPr>
        <w:t xml:space="preserve"> (please include NRCS practice codes if </w:t>
      </w:r>
      <w:r w:rsidR="00DB6B4D">
        <w:rPr>
          <w:rFonts w:ascii="Times New Roman" w:hAnsi="Times New Roman" w:cs="Times New Roman"/>
        </w:rPr>
        <w:t>included in your management plan)</w:t>
      </w:r>
      <w:r w:rsidR="004805B9" w:rsidRPr="001359A9">
        <w:rPr>
          <w:rFonts w:ascii="Times New Roman" w:hAnsi="Times New Roman" w:cs="Times New Roman"/>
        </w:rPr>
        <w:t>,</w:t>
      </w:r>
      <w:r w:rsidR="004C1A58" w:rsidRPr="001359A9">
        <w:rPr>
          <w:rFonts w:ascii="Times New Roman" w:hAnsi="Times New Roman" w:cs="Times New Roman"/>
        </w:rPr>
        <w:t xml:space="preserve"> and </w:t>
      </w:r>
      <w:r w:rsidR="00CF1B34" w:rsidRPr="001359A9">
        <w:rPr>
          <w:rFonts w:ascii="Times New Roman" w:hAnsi="Times New Roman" w:cs="Times New Roman"/>
          <w:b/>
          <w:bCs/>
        </w:rPr>
        <w:t>c)</w:t>
      </w:r>
      <w:r w:rsidR="00CF1B34" w:rsidRPr="001359A9">
        <w:rPr>
          <w:rFonts w:ascii="Times New Roman" w:hAnsi="Times New Roman" w:cs="Times New Roman"/>
        </w:rPr>
        <w:t xml:space="preserve"> </w:t>
      </w:r>
      <w:r w:rsidR="004805B9" w:rsidRPr="001359A9">
        <w:rPr>
          <w:rFonts w:ascii="Times New Roman" w:hAnsi="Times New Roman" w:cs="Times New Roman"/>
        </w:rPr>
        <w:t xml:space="preserve">the intended </w:t>
      </w:r>
      <w:r w:rsidR="004C1A58" w:rsidRPr="001359A9">
        <w:rPr>
          <w:rFonts w:ascii="Times New Roman" w:hAnsi="Times New Roman" w:cs="Times New Roman"/>
        </w:rPr>
        <w:t>result</w:t>
      </w:r>
      <w:r w:rsidR="004805B9" w:rsidRPr="001359A9">
        <w:rPr>
          <w:rFonts w:ascii="Times New Roman" w:hAnsi="Times New Roman" w:cs="Times New Roman"/>
        </w:rPr>
        <w:t>s</w:t>
      </w:r>
      <w:r w:rsidR="004C1A58" w:rsidRPr="001359A9">
        <w:rPr>
          <w:rFonts w:ascii="Times New Roman" w:hAnsi="Times New Roman" w:cs="Times New Roman"/>
        </w:rPr>
        <w:t>.</w:t>
      </w:r>
    </w:p>
    <w:p w14:paraId="241678C9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0D248519" w14:textId="1C8BD03F" w:rsidR="004F1C34" w:rsidRPr="001359A9" w:rsidRDefault="004F1C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>1</w:t>
      </w:r>
      <w:r w:rsidR="00CF1B34" w:rsidRPr="001359A9">
        <w:rPr>
          <w:rFonts w:ascii="Times New Roman" w:hAnsi="Times New Roman" w:cs="Times New Roman"/>
          <w:b/>
          <w:bCs/>
        </w:rPr>
        <w:t>.</w:t>
      </w:r>
      <w:r w:rsidR="00CF1B34" w:rsidRPr="001359A9">
        <w:rPr>
          <w:rFonts w:ascii="Times New Roman" w:hAnsi="Times New Roman" w:cs="Times New Roman"/>
          <w:b/>
          <w:bCs/>
        </w:rPr>
        <w:tab/>
        <w:t>a)</w:t>
      </w:r>
    </w:p>
    <w:p w14:paraId="2FCDD300" w14:textId="3AC0BDCE" w:rsidR="00CF1B34" w:rsidRPr="001359A9" w:rsidRDefault="00CF1B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b)</w:t>
      </w:r>
    </w:p>
    <w:p w14:paraId="082AD1A8" w14:textId="0F3E552A" w:rsidR="00CF1B34" w:rsidRPr="001359A9" w:rsidRDefault="00CF1B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c)</w:t>
      </w:r>
    </w:p>
    <w:p w14:paraId="612225CD" w14:textId="2319FDB8" w:rsidR="00821CC1" w:rsidRPr="001359A9" w:rsidRDefault="004F1C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>2</w:t>
      </w:r>
      <w:r w:rsidRPr="001359A9">
        <w:rPr>
          <w:rFonts w:ascii="Times New Roman" w:hAnsi="Times New Roman" w:cs="Times New Roman"/>
        </w:rPr>
        <w:t>.</w:t>
      </w:r>
      <w:r w:rsidR="00821CC1" w:rsidRPr="001359A9">
        <w:rPr>
          <w:rFonts w:ascii="Times New Roman" w:hAnsi="Times New Roman" w:cs="Times New Roman"/>
          <w:b/>
          <w:bCs/>
        </w:rPr>
        <w:t xml:space="preserve"> a)</w:t>
      </w:r>
    </w:p>
    <w:p w14:paraId="76110AE0" w14:textId="77777777" w:rsidR="00821CC1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b)</w:t>
      </w:r>
    </w:p>
    <w:p w14:paraId="06DB38AD" w14:textId="77777777" w:rsidR="00821CC1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c)</w:t>
      </w:r>
    </w:p>
    <w:p w14:paraId="37275083" w14:textId="148E0208" w:rsidR="00821CC1" w:rsidRPr="001359A9" w:rsidRDefault="004F1C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>3.</w:t>
      </w:r>
      <w:r w:rsidR="00821CC1" w:rsidRPr="001359A9">
        <w:rPr>
          <w:rFonts w:ascii="Times New Roman" w:hAnsi="Times New Roman" w:cs="Times New Roman"/>
          <w:b/>
          <w:bCs/>
        </w:rPr>
        <w:t xml:space="preserve"> a)</w:t>
      </w:r>
    </w:p>
    <w:p w14:paraId="7A48952B" w14:textId="77777777" w:rsidR="00821CC1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b)</w:t>
      </w:r>
    </w:p>
    <w:p w14:paraId="4D8F7BD2" w14:textId="77777777" w:rsidR="00821CC1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c)</w:t>
      </w:r>
    </w:p>
    <w:p w14:paraId="26F09F1C" w14:textId="26E19A12" w:rsidR="00821CC1" w:rsidRPr="001359A9" w:rsidRDefault="004F1C34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>4.</w:t>
      </w:r>
      <w:r w:rsidR="00821CC1" w:rsidRPr="001359A9">
        <w:rPr>
          <w:rFonts w:ascii="Times New Roman" w:hAnsi="Times New Roman" w:cs="Times New Roman"/>
          <w:b/>
          <w:bCs/>
        </w:rPr>
        <w:t xml:space="preserve"> a)</w:t>
      </w:r>
    </w:p>
    <w:p w14:paraId="7814C378" w14:textId="77777777" w:rsidR="00821CC1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b)</w:t>
      </w:r>
    </w:p>
    <w:p w14:paraId="2D6F4AF0" w14:textId="74990F7E" w:rsidR="002B7D74" w:rsidRPr="001359A9" w:rsidRDefault="00821CC1" w:rsidP="00821CC1">
      <w:pPr>
        <w:tabs>
          <w:tab w:val="left" w:pos="270"/>
        </w:tabs>
        <w:spacing w:before="120" w:after="240" w:line="480" w:lineRule="auto"/>
        <w:rPr>
          <w:rFonts w:ascii="Times New Roman" w:hAnsi="Times New Roman" w:cs="Times New Roman"/>
          <w:b/>
          <w:bCs/>
        </w:rPr>
      </w:pPr>
      <w:r w:rsidRPr="001359A9">
        <w:rPr>
          <w:rFonts w:ascii="Times New Roman" w:hAnsi="Times New Roman" w:cs="Times New Roman"/>
          <w:b/>
          <w:bCs/>
        </w:rPr>
        <w:tab/>
        <w:t>c)</w:t>
      </w:r>
    </w:p>
    <w:p w14:paraId="219A938F" w14:textId="77777777" w:rsidR="002B7D74" w:rsidRPr="001359A9" w:rsidRDefault="002B7D74" w:rsidP="004F1C34">
      <w:pPr>
        <w:rPr>
          <w:rFonts w:ascii="Times New Roman" w:hAnsi="Times New Roman" w:cs="Times New Roman"/>
          <w:b/>
          <w:bCs/>
        </w:rPr>
      </w:pPr>
    </w:p>
    <w:p w14:paraId="6B593000" w14:textId="77777777" w:rsidR="00821CC1" w:rsidRPr="001359A9" w:rsidRDefault="00821CC1">
      <w:pPr>
        <w:rPr>
          <w:rFonts w:ascii="Times New Roman" w:hAnsi="Times New Roman" w:cs="Times New Roman"/>
          <w:b/>
          <w:bCs/>
          <w:u w:val="single"/>
        </w:rPr>
      </w:pPr>
      <w:r w:rsidRPr="001359A9">
        <w:rPr>
          <w:rFonts w:ascii="Times New Roman" w:hAnsi="Times New Roman" w:cs="Times New Roman"/>
          <w:b/>
          <w:bCs/>
          <w:u w:val="single"/>
        </w:rPr>
        <w:br w:type="page"/>
      </w:r>
    </w:p>
    <w:p w14:paraId="47D5BB59" w14:textId="2EF44072" w:rsidR="004F1C34" w:rsidRPr="001359A9" w:rsidRDefault="004F1C34" w:rsidP="004F1C34">
      <w:pPr>
        <w:rPr>
          <w:rFonts w:ascii="Times New Roman" w:hAnsi="Times New Roman" w:cs="Times New Roman"/>
          <w:b/>
          <w:bCs/>
          <w:u w:val="single"/>
        </w:rPr>
      </w:pPr>
      <w:r w:rsidRPr="001359A9">
        <w:rPr>
          <w:rFonts w:ascii="Times New Roman" w:hAnsi="Times New Roman" w:cs="Times New Roman"/>
          <w:b/>
          <w:bCs/>
          <w:u w:val="single"/>
        </w:rPr>
        <w:lastRenderedPageBreak/>
        <w:t>Section Four</w:t>
      </w:r>
    </w:p>
    <w:p w14:paraId="6D8126D0" w14:textId="77777777" w:rsidR="004F1C34" w:rsidRPr="001359A9" w:rsidRDefault="004F1C34" w:rsidP="004F1C34">
      <w:pPr>
        <w:rPr>
          <w:rFonts w:ascii="Times New Roman" w:hAnsi="Times New Roman" w:cs="Times New Roman"/>
        </w:rPr>
      </w:pPr>
    </w:p>
    <w:p w14:paraId="4B5C30D5" w14:textId="71A631B2" w:rsidR="00485F7D" w:rsidRDefault="004F1C34" w:rsidP="004F1C34">
      <w:pPr>
        <w:rPr>
          <w:rFonts w:ascii="Times New Roman" w:hAnsi="Times New Roman" w:cs="Times New Roman"/>
        </w:rPr>
      </w:pPr>
      <w:r w:rsidRPr="001359A9">
        <w:rPr>
          <w:rFonts w:ascii="Times New Roman" w:hAnsi="Times New Roman" w:cs="Times New Roman"/>
        </w:rPr>
        <w:t xml:space="preserve">BMP </w:t>
      </w:r>
      <w:r w:rsidR="00715847">
        <w:rPr>
          <w:rFonts w:ascii="Times New Roman" w:hAnsi="Times New Roman" w:cs="Times New Roman"/>
        </w:rPr>
        <w:t>Activities and Budget</w:t>
      </w:r>
      <w:r w:rsidR="00921338" w:rsidRPr="001359A9">
        <w:rPr>
          <w:rFonts w:ascii="Times New Roman" w:hAnsi="Times New Roman" w:cs="Times New Roman"/>
        </w:rPr>
        <w:t xml:space="preserve">:  </w:t>
      </w:r>
      <w:r w:rsidR="00715847">
        <w:rPr>
          <w:rFonts w:ascii="Times New Roman" w:hAnsi="Times New Roman" w:cs="Times New Roman"/>
        </w:rPr>
        <w:t xml:space="preserve">The program </w:t>
      </w:r>
      <w:r w:rsidR="00485F7D">
        <w:rPr>
          <w:rFonts w:ascii="Times New Roman" w:hAnsi="Times New Roman" w:cs="Times New Roman"/>
        </w:rPr>
        <w:t xml:space="preserve">focuses on </w:t>
      </w:r>
      <w:r w:rsidR="00942A85">
        <w:rPr>
          <w:rFonts w:ascii="Times New Roman" w:hAnsi="Times New Roman" w:cs="Times New Roman"/>
        </w:rPr>
        <w:t>a series of foundational NRCS Best Management Practices in forestry</w:t>
      </w:r>
      <w:r w:rsidR="00C10130">
        <w:rPr>
          <w:rFonts w:ascii="Times New Roman" w:hAnsi="Times New Roman" w:cs="Times New Roman"/>
        </w:rPr>
        <w:t>.  The primary practices for this program are</w:t>
      </w:r>
      <w:r w:rsidR="00942A85">
        <w:rPr>
          <w:rFonts w:ascii="Times New Roman" w:hAnsi="Times New Roman" w:cs="Times New Roman"/>
        </w:rPr>
        <w:t xml:space="preserve">: </w:t>
      </w:r>
    </w:p>
    <w:p w14:paraId="47294EC8" w14:textId="16C01F5B" w:rsidR="00942A85" w:rsidRDefault="00942A85" w:rsidP="004F1C34">
      <w:pPr>
        <w:rPr>
          <w:rFonts w:ascii="Times New Roman" w:hAnsi="Times New Roman" w:cs="Times New Roman"/>
        </w:rPr>
      </w:pPr>
    </w:p>
    <w:p w14:paraId="27D1FA28" w14:textId="494A0BE2" w:rsidR="005F4159" w:rsidRPr="005F4159" w:rsidRDefault="005F4159" w:rsidP="005F41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4159">
        <w:rPr>
          <w:rFonts w:ascii="Times New Roman" w:hAnsi="Times New Roman" w:cs="Times New Roman"/>
        </w:rPr>
        <w:t xml:space="preserve">NRCS Forest Stand Improvement 666: </w:t>
      </w:r>
      <w:hyperlink r:id="rId11" w:history="1">
        <w:r w:rsidRPr="005F4159">
          <w:rPr>
            <w:rStyle w:val="Hyperlink"/>
            <w:rFonts w:ascii="Times New Roman" w:hAnsi="Times New Roman" w:cs="Times New Roman"/>
          </w:rPr>
          <w:t>https://efotg.sc.egov.usda.gov/api/CPSFile/21152/666_WA_CPS_Forest_Stand_Improvement_2016</w:t>
        </w:r>
      </w:hyperlink>
    </w:p>
    <w:p w14:paraId="0B591CDC" w14:textId="6D58F697" w:rsidR="005F4159" w:rsidRPr="005F4159" w:rsidRDefault="005F4159" w:rsidP="005F41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4159">
        <w:rPr>
          <w:rFonts w:ascii="Times New Roman" w:hAnsi="Times New Roman" w:cs="Times New Roman"/>
        </w:rPr>
        <w:t xml:space="preserve">NRCS Structures for Wildlife 649: </w:t>
      </w:r>
      <w:hyperlink r:id="rId12" w:history="1">
        <w:r w:rsidRPr="005F4159">
          <w:rPr>
            <w:rStyle w:val="Hyperlink"/>
            <w:rFonts w:ascii="Times New Roman" w:hAnsi="Times New Roman" w:cs="Times New Roman"/>
          </w:rPr>
          <w:t>https://efotg.sc.egov.usda.gov/api/CPSFile/19390/649_WA_CPS_Structures_for_Wildlife_2015</w:t>
        </w:r>
      </w:hyperlink>
    </w:p>
    <w:p w14:paraId="74B4EB2D" w14:textId="77777777" w:rsidR="005F4159" w:rsidRPr="005F4159" w:rsidRDefault="005F4159" w:rsidP="005F415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4159">
        <w:rPr>
          <w:rFonts w:ascii="Times New Roman" w:hAnsi="Times New Roman" w:cs="Times New Roman"/>
        </w:rPr>
        <w:t>NRCS Woody Residue Treatment 384:</w:t>
      </w:r>
    </w:p>
    <w:p w14:paraId="5BAF1395" w14:textId="3D38FFDC" w:rsidR="005F4159" w:rsidRPr="005F4159" w:rsidRDefault="00C8660F" w:rsidP="005F4159">
      <w:pPr>
        <w:pStyle w:val="ListParagraph"/>
        <w:rPr>
          <w:rFonts w:ascii="Times New Roman" w:hAnsi="Times New Roman" w:cs="Times New Roman"/>
        </w:rPr>
      </w:pPr>
      <w:hyperlink r:id="rId13" w:history="1">
        <w:r w:rsidR="005F4159" w:rsidRPr="008C6445">
          <w:rPr>
            <w:rStyle w:val="Hyperlink"/>
            <w:rFonts w:ascii="Times New Roman" w:hAnsi="Times New Roman" w:cs="Times New Roman"/>
          </w:rPr>
          <w:t>https://efotg.sc.egov.usda.gov/api/CPSFile/17986/384_WA_CPS_Woody_Residue_Treatment_2018</w:t>
        </w:r>
      </w:hyperlink>
    </w:p>
    <w:p w14:paraId="5733EC34" w14:textId="4964F260" w:rsidR="00942A85" w:rsidRDefault="00942A85" w:rsidP="00942A85">
      <w:pPr>
        <w:rPr>
          <w:rFonts w:ascii="Times New Roman" w:hAnsi="Times New Roman" w:cs="Times New Roman"/>
        </w:rPr>
      </w:pPr>
    </w:p>
    <w:p w14:paraId="57E04E02" w14:textId="4FFDF583" w:rsidR="00FB7BAF" w:rsidRDefault="00942A85" w:rsidP="00942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practices offer a natural integration of thinning forest stands</w:t>
      </w:r>
      <w:r w:rsidR="004E0396">
        <w:rPr>
          <w:rFonts w:ascii="Times New Roman" w:hAnsi="Times New Roman" w:cs="Times New Roman"/>
        </w:rPr>
        <w:t xml:space="preserve"> of sickly and congested trees</w:t>
      </w:r>
      <w:r>
        <w:rPr>
          <w:rFonts w:ascii="Times New Roman" w:hAnsi="Times New Roman" w:cs="Times New Roman"/>
        </w:rPr>
        <w:t xml:space="preserve"> and utilizing the biomass to improve forest topsoil, organic matter, and carbon. </w:t>
      </w:r>
      <w:r w:rsidR="00FB7BAF">
        <w:rPr>
          <w:rFonts w:ascii="Times New Roman" w:hAnsi="Times New Roman" w:cs="Times New Roman"/>
        </w:rPr>
        <w:t xml:space="preserve">While </w:t>
      </w:r>
      <w:r w:rsidR="00A702D3">
        <w:rPr>
          <w:rFonts w:ascii="Times New Roman" w:hAnsi="Times New Roman" w:cs="Times New Roman"/>
        </w:rPr>
        <w:t>practices will v</w:t>
      </w:r>
      <w:r w:rsidR="00D51C82">
        <w:rPr>
          <w:rFonts w:ascii="Times New Roman" w:hAnsi="Times New Roman" w:cs="Times New Roman"/>
        </w:rPr>
        <w:t>a</w:t>
      </w:r>
      <w:r w:rsidR="00A702D3">
        <w:rPr>
          <w:rFonts w:ascii="Times New Roman" w:hAnsi="Times New Roman" w:cs="Times New Roman"/>
        </w:rPr>
        <w:t>ry slightly on the stand conditions, here is a list of the common</w:t>
      </w:r>
      <w:r w:rsidR="00C10130">
        <w:rPr>
          <w:rFonts w:ascii="Times New Roman" w:hAnsi="Times New Roman" w:cs="Times New Roman"/>
        </w:rPr>
        <w:t xml:space="preserve"> actions</w:t>
      </w:r>
      <w:r w:rsidR="00A702D3">
        <w:rPr>
          <w:rFonts w:ascii="Times New Roman" w:hAnsi="Times New Roman" w:cs="Times New Roman"/>
        </w:rPr>
        <w:t xml:space="preserve"> for this program: </w:t>
      </w:r>
      <w:r w:rsidR="00FB7BAF">
        <w:rPr>
          <w:rFonts w:ascii="Times New Roman" w:hAnsi="Times New Roman" w:cs="Times New Roman"/>
        </w:rPr>
        <w:t xml:space="preserve"> </w:t>
      </w:r>
    </w:p>
    <w:p w14:paraId="2C85C0C1" w14:textId="77777777" w:rsidR="00FB7BAF" w:rsidRDefault="00FB7BAF" w:rsidP="00942A85">
      <w:pPr>
        <w:rPr>
          <w:rFonts w:ascii="Times New Roman" w:hAnsi="Times New Roman" w:cs="Times New Roman"/>
        </w:rPr>
      </w:pPr>
    </w:p>
    <w:p w14:paraId="40B31BA0" w14:textId="6C2B2681" w:rsidR="00942A85" w:rsidRDefault="00FE1591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E1591">
        <w:rPr>
          <w:rFonts w:ascii="Times New Roman" w:hAnsi="Times New Roman" w:cs="Times New Roman"/>
        </w:rPr>
        <w:t>Reducing stands by</w:t>
      </w:r>
      <w:r w:rsidR="00FB7BAF" w:rsidRPr="00FE1591">
        <w:rPr>
          <w:rFonts w:ascii="Times New Roman" w:hAnsi="Times New Roman" w:cs="Times New Roman"/>
        </w:rPr>
        <w:t xml:space="preserve"> a</w:t>
      </w:r>
      <w:r w:rsidR="004E0396">
        <w:rPr>
          <w:rFonts w:ascii="Times New Roman" w:hAnsi="Times New Roman" w:cs="Times New Roman"/>
        </w:rPr>
        <w:t>n average</w:t>
      </w:r>
      <w:r w:rsidR="00FB7BAF" w:rsidRPr="00FE1591">
        <w:rPr>
          <w:rFonts w:ascii="Times New Roman" w:hAnsi="Times New Roman" w:cs="Times New Roman"/>
        </w:rPr>
        <w:t xml:space="preserve"> tree density</w:t>
      </w:r>
      <w:r w:rsidRPr="00FE1591">
        <w:rPr>
          <w:rFonts w:ascii="Times New Roman" w:hAnsi="Times New Roman" w:cs="Times New Roman"/>
        </w:rPr>
        <w:t xml:space="preserve"> of</w:t>
      </w:r>
      <w:r w:rsidR="00FB7BAF" w:rsidRPr="00FE1591">
        <w:rPr>
          <w:rFonts w:ascii="Times New Roman" w:hAnsi="Times New Roman" w:cs="Times New Roman"/>
        </w:rPr>
        <w:t xml:space="preserve"> 2</w:t>
      </w:r>
      <w:r w:rsidRPr="00FE1591">
        <w:rPr>
          <w:rFonts w:ascii="Times New Roman" w:hAnsi="Times New Roman" w:cs="Times New Roman"/>
        </w:rPr>
        <w:t xml:space="preserve">5%, with the exact prescription established in collaboration with SJICD staff. </w:t>
      </w:r>
    </w:p>
    <w:p w14:paraId="3474FDB6" w14:textId="7A8BA773" w:rsidR="00FE1591" w:rsidRPr="00FE1591" w:rsidRDefault="00631C94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E0396">
        <w:rPr>
          <w:rFonts w:ascii="Times New Roman" w:hAnsi="Times New Roman" w:cs="Times New Roman"/>
        </w:rPr>
        <w:t>stablish</w:t>
      </w:r>
      <w:r>
        <w:rPr>
          <w:rFonts w:ascii="Times New Roman" w:hAnsi="Times New Roman" w:cs="Times New Roman"/>
        </w:rPr>
        <w:t>ing</w:t>
      </w:r>
      <w:r w:rsidR="004E0396">
        <w:rPr>
          <w:rFonts w:ascii="Times New Roman" w:hAnsi="Times New Roman" w:cs="Times New Roman"/>
        </w:rPr>
        <w:t xml:space="preserve"> aggregated nurse log piles </w:t>
      </w:r>
    </w:p>
    <w:p w14:paraId="1C7B5A8E" w14:textId="73B129F1" w:rsidR="00FE1591" w:rsidRDefault="00631C94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Establishing </w:t>
      </w:r>
      <w:r w:rsidR="00FE1591">
        <w:rPr>
          <w:rFonts w:ascii="Times New Roman" w:hAnsi="Times New Roman" w:cs="Times New Roman"/>
        </w:rPr>
        <w:t>snags</w:t>
      </w:r>
      <w:r w:rsidR="004E0396">
        <w:rPr>
          <w:rFonts w:ascii="Times New Roman" w:hAnsi="Times New Roman" w:cs="Times New Roman"/>
        </w:rPr>
        <w:t xml:space="preserve"> for bird habitat</w:t>
      </w:r>
      <w:r w:rsidR="00FE1591">
        <w:rPr>
          <w:rFonts w:ascii="Times New Roman" w:hAnsi="Times New Roman" w:cs="Times New Roman"/>
        </w:rPr>
        <w:t xml:space="preserve"> </w:t>
      </w:r>
    </w:p>
    <w:p w14:paraId="66C3633E" w14:textId="6EA2E72D" w:rsidR="00A702D3" w:rsidRDefault="00A702D3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Establishing wildlife habitat </w:t>
      </w:r>
      <w:r w:rsidR="004E0396">
        <w:rPr>
          <w:rFonts w:ascii="Times New Roman" w:hAnsi="Times New Roman" w:cs="Times New Roman"/>
        </w:rPr>
        <w:t xml:space="preserve">ground </w:t>
      </w:r>
      <w:r>
        <w:rPr>
          <w:rFonts w:ascii="Times New Roman" w:hAnsi="Times New Roman" w:cs="Times New Roman"/>
        </w:rPr>
        <w:t xml:space="preserve">piles </w:t>
      </w:r>
    </w:p>
    <w:p w14:paraId="30FC1689" w14:textId="65806D91" w:rsidR="00A702D3" w:rsidRDefault="00A702D3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 and scatter of small diameter material to assist with decomposition</w:t>
      </w:r>
      <w:r w:rsidR="004E0396">
        <w:rPr>
          <w:rFonts w:ascii="Times New Roman" w:hAnsi="Times New Roman" w:cs="Times New Roman"/>
        </w:rPr>
        <w:t xml:space="preserve"> </w:t>
      </w:r>
    </w:p>
    <w:p w14:paraId="60F40757" w14:textId="402D0BEF" w:rsidR="00A702D3" w:rsidRDefault="004E0396" w:rsidP="00FE15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Chipping of woody biomass </w:t>
      </w:r>
      <w:r w:rsidR="007E5839">
        <w:rPr>
          <w:rFonts w:ascii="Times New Roman" w:hAnsi="Times New Roman" w:cs="Times New Roman"/>
        </w:rPr>
        <w:t xml:space="preserve">back onto the forest floor </w:t>
      </w:r>
    </w:p>
    <w:p w14:paraId="1EF88FDF" w14:textId="0E8C9075" w:rsidR="00417E4A" w:rsidRDefault="00417E4A" w:rsidP="00B13C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17E4A">
        <w:rPr>
          <w:rFonts w:ascii="Times New Roman" w:hAnsi="Times New Roman" w:cs="Times New Roman"/>
        </w:rPr>
        <w:t xml:space="preserve">While this program does not cover burning or biochar production, landowners are </w:t>
      </w:r>
      <w:proofErr w:type="gramStart"/>
      <w:r w:rsidRPr="00417E4A">
        <w:rPr>
          <w:rFonts w:ascii="Times New Roman" w:hAnsi="Times New Roman" w:cs="Times New Roman"/>
        </w:rPr>
        <w:t>encourage</w:t>
      </w:r>
      <w:proofErr w:type="gramEnd"/>
      <w:r w:rsidRPr="00417E4A">
        <w:rPr>
          <w:rFonts w:ascii="Times New Roman" w:hAnsi="Times New Roman" w:cs="Times New Roman"/>
        </w:rPr>
        <w:t xml:space="preserve"> to convert small diameter material into biochar at a later date</w:t>
      </w:r>
    </w:p>
    <w:p w14:paraId="4505F5C7" w14:textId="01788FE0" w:rsidR="00417E4A" w:rsidRDefault="00417E4A" w:rsidP="00417E4A">
      <w:pPr>
        <w:rPr>
          <w:rFonts w:ascii="Times New Roman" w:hAnsi="Times New Roman" w:cs="Times New Roman"/>
        </w:rPr>
      </w:pPr>
    </w:p>
    <w:p w14:paraId="09344471" w14:textId="1D059593" w:rsidR="00417E4A" w:rsidRDefault="00417E4A" w:rsidP="00417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rates for activities are</w:t>
      </w:r>
      <w:r w:rsidR="00E2771D">
        <w:rPr>
          <w:rFonts w:ascii="Times New Roman" w:hAnsi="Times New Roman" w:cs="Times New Roman"/>
        </w:rPr>
        <w:t xml:space="preserve"> based on rates from the </w:t>
      </w:r>
      <w:r w:rsidR="007E5839">
        <w:rPr>
          <w:rFonts w:ascii="Times New Roman" w:hAnsi="Times New Roman" w:cs="Times New Roman"/>
        </w:rPr>
        <w:t>NRCS</w:t>
      </w:r>
      <w:r w:rsidR="00E2771D">
        <w:rPr>
          <w:rFonts w:ascii="Times New Roman" w:hAnsi="Times New Roman" w:cs="Times New Roman"/>
        </w:rPr>
        <w:t xml:space="preserve"> Environmental Quality Incentives </w:t>
      </w:r>
      <w:r w:rsidR="007E5839">
        <w:rPr>
          <w:rFonts w:ascii="Times New Roman" w:hAnsi="Times New Roman" w:cs="Times New Roman"/>
        </w:rPr>
        <w:t xml:space="preserve">Cost Share </w:t>
      </w:r>
      <w:r w:rsidR="00E2771D">
        <w:rPr>
          <w:rFonts w:ascii="Times New Roman" w:hAnsi="Times New Roman" w:cs="Times New Roman"/>
        </w:rPr>
        <w:t xml:space="preserve">Program. All applicants who qualify as </w:t>
      </w:r>
      <w:r w:rsidR="00E2771D" w:rsidRPr="00E2771D">
        <w:rPr>
          <w:rFonts w:ascii="Times New Roman" w:hAnsi="Times New Roman" w:cs="Times New Roman"/>
          <w:i/>
          <w:iCs/>
        </w:rPr>
        <w:t xml:space="preserve">Historically Underserved </w:t>
      </w:r>
      <w:r w:rsidR="00E2771D">
        <w:rPr>
          <w:rFonts w:ascii="Times New Roman" w:hAnsi="Times New Roman" w:cs="Times New Roman"/>
        </w:rPr>
        <w:t xml:space="preserve">receive an additional 20% of the payment totals below. </w:t>
      </w:r>
      <w:r w:rsidR="00590D78">
        <w:rPr>
          <w:rFonts w:ascii="Times New Roman" w:hAnsi="Times New Roman" w:cs="Times New Roman"/>
        </w:rPr>
        <w:t>Exact</w:t>
      </w:r>
      <w:r w:rsidR="00E2771D">
        <w:rPr>
          <w:rFonts w:ascii="Times New Roman" w:hAnsi="Times New Roman" w:cs="Times New Roman"/>
        </w:rPr>
        <w:t xml:space="preserve"> prescriptions for forest health treatment are</w:t>
      </w:r>
      <w:r w:rsidR="00636C4C">
        <w:rPr>
          <w:rFonts w:ascii="Times New Roman" w:hAnsi="Times New Roman" w:cs="Times New Roman"/>
        </w:rPr>
        <w:t xml:space="preserve"> </w:t>
      </w:r>
      <w:r w:rsidR="00E2771D">
        <w:rPr>
          <w:rFonts w:ascii="Times New Roman" w:hAnsi="Times New Roman" w:cs="Times New Roman"/>
        </w:rPr>
        <w:t xml:space="preserve">finalized </w:t>
      </w:r>
      <w:r w:rsidR="007E5839">
        <w:rPr>
          <w:rFonts w:ascii="Times New Roman" w:hAnsi="Times New Roman" w:cs="Times New Roman"/>
        </w:rPr>
        <w:t>after a field site visit</w:t>
      </w:r>
      <w:r w:rsidR="00E2771D">
        <w:rPr>
          <w:rFonts w:ascii="Times New Roman" w:hAnsi="Times New Roman" w:cs="Times New Roman"/>
        </w:rPr>
        <w:t xml:space="preserve"> with SJICD staff</w:t>
      </w:r>
      <w:r w:rsidR="00636C4C">
        <w:rPr>
          <w:rFonts w:ascii="Times New Roman" w:hAnsi="Times New Roman" w:cs="Times New Roman"/>
        </w:rPr>
        <w:t xml:space="preserve"> and a review of the respective Forest Management Plan</w:t>
      </w:r>
      <w:r>
        <w:rPr>
          <w:rFonts w:ascii="Times New Roman" w:hAnsi="Times New Roman" w:cs="Times New Roman"/>
        </w:rPr>
        <w:t>:</w:t>
      </w:r>
    </w:p>
    <w:p w14:paraId="0F3A0124" w14:textId="77777777" w:rsidR="004D77B6" w:rsidRDefault="004D77B6" w:rsidP="00417E4A">
      <w:pPr>
        <w:rPr>
          <w:rFonts w:ascii="Times New Roman" w:hAnsi="Times New Roman" w:cs="Times New Roman"/>
        </w:rPr>
      </w:pPr>
    </w:p>
    <w:p w14:paraId="2A5C8D1C" w14:textId="31872831" w:rsidR="003C6D3A" w:rsidRPr="00477B4E" w:rsidRDefault="003C6D3A" w:rsidP="003C6D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77B4E">
        <w:rPr>
          <w:rFonts w:ascii="Times New Roman" w:hAnsi="Times New Roman" w:cs="Times New Roman"/>
        </w:rPr>
        <w:t>Thinning activities: $544</w:t>
      </w:r>
      <w:r w:rsidR="008C5A6D" w:rsidRPr="00477B4E">
        <w:rPr>
          <w:rFonts w:ascii="Times New Roman" w:hAnsi="Times New Roman" w:cs="Times New Roman"/>
        </w:rPr>
        <w:t xml:space="preserve"> – </w:t>
      </w:r>
      <w:r w:rsidR="004D77B6">
        <w:rPr>
          <w:rFonts w:ascii="Times New Roman" w:hAnsi="Times New Roman" w:cs="Times New Roman"/>
        </w:rPr>
        <w:t>$</w:t>
      </w:r>
      <w:r w:rsidR="008C5A6D" w:rsidRPr="00477B4E">
        <w:rPr>
          <w:rFonts w:ascii="Times New Roman" w:hAnsi="Times New Roman" w:cs="Times New Roman"/>
        </w:rPr>
        <w:t xml:space="preserve">600 </w:t>
      </w:r>
      <w:r w:rsidRPr="00477B4E">
        <w:rPr>
          <w:rFonts w:ascii="Times New Roman" w:hAnsi="Times New Roman" w:cs="Times New Roman"/>
        </w:rPr>
        <w:t>per acre</w:t>
      </w:r>
    </w:p>
    <w:p w14:paraId="021D5367" w14:textId="15931855" w:rsidR="00590D78" w:rsidRDefault="00590D78" w:rsidP="003C6D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77B4E">
        <w:rPr>
          <w:rFonts w:ascii="Times New Roman" w:hAnsi="Times New Roman" w:cs="Times New Roman"/>
        </w:rPr>
        <w:t>Wildlife habitat piles: $185</w:t>
      </w:r>
      <w:r w:rsidR="00291FC2">
        <w:rPr>
          <w:rFonts w:ascii="Times New Roman" w:hAnsi="Times New Roman" w:cs="Times New Roman"/>
        </w:rPr>
        <w:t xml:space="preserve"> per pile</w:t>
      </w:r>
      <w:r w:rsidR="004D77B6">
        <w:rPr>
          <w:rFonts w:ascii="Times New Roman" w:hAnsi="Times New Roman" w:cs="Times New Roman"/>
        </w:rPr>
        <w:t xml:space="preserve">, up to </w:t>
      </w:r>
      <w:r w:rsidR="005F4159">
        <w:rPr>
          <w:rFonts w:ascii="Times New Roman" w:hAnsi="Times New Roman" w:cs="Times New Roman"/>
        </w:rPr>
        <w:t>3</w:t>
      </w:r>
      <w:r w:rsidR="004D77B6">
        <w:rPr>
          <w:rFonts w:ascii="Times New Roman" w:hAnsi="Times New Roman" w:cs="Times New Roman"/>
        </w:rPr>
        <w:t xml:space="preserve"> </w:t>
      </w:r>
      <w:r w:rsidR="00291FC2">
        <w:rPr>
          <w:rFonts w:ascii="Times New Roman" w:hAnsi="Times New Roman" w:cs="Times New Roman"/>
        </w:rPr>
        <w:t xml:space="preserve">piles </w:t>
      </w:r>
      <w:r w:rsidR="004D77B6">
        <w:rPr>
          <w:rFonts w:ascii="Times New Roman" w:hAnsi="Times New Roman" w:cs="Times New Roman"/>
        </w:rPr>
        <w:t>per acre</w:t>
      </w:r>
    </w:p>
    <w:p w14:paraId="0F7D3DFE" w14:textId="6A38A941" w:rsidR="004D77B6" w:rsidRPr="004D77B6" w:rsidRDefault="007E5839" w:rsidP="004D77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Constructed nurse logs: $246</w:t>
      </w:r>
      <w:r w:rsidR="00291FC2">
        <w:rPr>
          <w:rFonts w:ascii="Times New Roman" w:hAnsi="Times New Roman" w:cs="Times New Roman"/>
        </w:rPr>
        <w:t xml:space="preserve"> per log</w:t>
      </w:r>
      <w:r w:rsidR="004D77B6">
        <w:rPr>
          <w:rFonts w:ascii="Times New Roman" w:hAnsi="Times New Roman" w:cs="Times New Roman"/>
        </w:rPr>
        <w:t>,</w:t>
      </w:r>
      <w:r w:rsidR="004D77B6" w:rsidRPr="00477B4E">
        <w:rPr>
          <w:rFonts w:ascii="Times New Roman" w:hAnsi="Times New Roman" w:cs="Times New Roman"/>
        </w:rPr>
        <w:t xml:space="preserve"> up to 3 logs per acre</w:t>
      </w:r>
    </w:p>
    <w:p w14:paraId="6653905D" w14:textId="5E7BDCD3" w:rsidR="003C6D3A" w:rsidRPr="00477B4E" w:rsidRDefault="003C6D3A" w:rsidP="003C6D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77B4E">
        <w:rPr>
          <w:rFonts w:ascii="Times New Roman" w:hAnsi="Times New Roman" w:cs="Times New Roman"/>
        </w:rPr>
        <w:t>Snag creation: $25</w:t>
      </w:r>
      <w:r w:rsidR="00E2771D" w:rsidRPr="00477B4E">
        <w:rPr>
          <w:rFonts w:ascii="Times New Roman" w:hAnsi="Times New Roman" w:cs="Times New Roman"/>
        </w:rPr>
        <w:t xml:space="preserve"> per snag, up to </w:t>
      </w:r>
      <w:r w:rsidR="005F4159">
        <w:rPr>
          <w:rFonts w:ascii="Times New Roman" w:hAnsi="Times New Roman" w:cs="Times New Roman"/>
        </w:rPr>
        <w:t>6</w:t>
      </w:r>
      <w:r w:rsidR="00E2771D" w:rsidRPr="00477B4E">
        <w:rPr>
          <w:rFonts w:ascii="Times New Roman" w:hAnsi="Times New Roman" w:cs="Times New Roman"/>
        </w:rPr>
        <w:t xml:space="preserve"> snags per acre</w:t>
      </w:r>
      <w:r w:rsidR="00590D78" w:rsidRPr="00477B4E">
        <w:rPr>
          <w:rFonts w:ascii="Times New Roman" w:hAnsi="Times New Roman" w:cs="Times New Roman"/>
        </w:rPr>
        <w:t xml:space="preserve"> depending on recommendations</w:t>
      </w:r>
    </w:p>
    <w:p w14:paraId="5EAB4362" w14:textId="77239386" w:rsidR="00E2771D" w:rsidRDefault="00E2771D" w:rsidP="003C6D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77B4E">
        <w:rPr>
          <w:rFonts w:ascii="Times New Roman" w:hAnsi="Times New Roman" w:cs="Times New Roman"/>
        </w:rPr>
        <w:t>Lop and scatter of woody biomass: $120 per acre</w:t>
      </w:r>
    </w:p>
    <w:p w14:paraId="2ADF7D02" w14:textId="548F2310" w:rsidR="00477B4E" w:rsidRPr="00477B4E" w:rsidRDefault="00477B4E" w:rsidP="003C6D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Chipping woody biomass: $390 per acre</w:t>
      </w:r>
    </w:p>
    <w:p w14:paraId="290137C6" w14:textId="37872163" w:rsidR="008C5A6D" w:rsidRDefault="008C5A6D" w:rsidP="008C5A6D">
      <w:pPr>
        <w:rPr>
          <w:rFonts w:ascii="Times New Roman" w:hAnsi="Times New Roman" w:cs="Times New Roman"/>
        </w:rPr>
      </w:pPr>
    </w:p>
    <w:p w14:paraId="5618A130" w14:textId="2A6B2129" w:rsidR="008C5A6D" w:rsidRPr="008C5A6D" w:rsidRDefault="00291FC2" w:rsidP="008C5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643A8E">
        <w:rPr>
          <w:rFonts w:ascii="Times New Roman" w:hAnsi="Times New Roman" w:cs="Times New Roman"/>
        </w:rPr>
        <w:t xml:space="preserve">practices are integrated, the </w:t>
      </w:r>
      <w:r w:rsidR="008C5A6D">
        <w:rPr>
          <w:rFonts w:ascii="Times New Roman" w:hAnsi="Times New Roman" w:cs="Times New Roman"/>
        </w:rPr>
        <w:t xml:space="preserve">average payment per acre </w:t>
      </w:r>
      <w:r>
        <w:rPr>
          <w:rFonts w:ascii="Times New Roman" w:hAnsi="Times New Roman" w:cs="Times New Roman"/>
        </w:rPr>
        <w:t>can range from</w:t>
      </w:r>
      <w:r w:rsidR="00477B4E">
        <w:rPr>
          <w:rFonts w:ascii="Times New Roman" w:hAnsi="Times New Roman" w:cs="Times New Roman"/>
        </w:rPr>
        <w:t xml:space="preserve"> $</w:t>
      </w:r>
      <w:r w:rsidR="00636C4C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5</w:t>
      </w:r>
      <w:r w:rsidR="00636C4C">
        <w:rPr>
          <w:rFonts w:ascii="Times New Roman" w:hAnsi="Times New Roman" w:cs="Times New Roman"/>
        </w:rPr>
        <w:t>00</w:t>
      </w:r>
      <w:r w:rsidR="00477B4E">
        <w:rPr>
          <w:rFonts w:ascii="Times New Roman" w:hAnsi="Times New Roman" w:cs="Times New Roman"/>
        </w:rPr>
        <w:t>-$2,50</w:t>
      </w:r>
      <w:r w:rsidR="008C5A6D">
        <w:rPr>
          <w:rFonts w:ascii="Times New Roman" w:hAnsi="Times New Roman" w:cs="Times New Roman"/>
        </w:rPr>
        <w:t xml:space="preserve">0, with larger payments for stands with increased congestion. </w:t>
      </w:r>
      <w:r w:rsidR="009F0F1C">
        <w:rPr>
          <w:rFonts w:ascii="Times New Roman" w:hAnsi="Times New Roman" w:cs="Times New Roman"/>
        </w:rPr>
        <w:t>Payments by SJICD</w:t>
      </w:r>
      <w:r w:rsidR="008C5A6D">
        <w:rPr>
          <w:rFonts w:ascii="Times New Roman" w:hAnsi="Times New Roman" w:cs="Times New Roman"/>
        </w:rPr>
        <w:t xml:space="preserve"> are estimated to cover 75% of the total project costs. </w:t>
      </w:r>
      <w:r w:rsidR="007E5839">
        <w:rPr>
          <w:rFonts w:ascii="Times New Roman" w:hAnsi="Times New Roman" w:cs="Times New Roman"/>
        </w:rPr>
        <w:t xml:space="preserve">Please provide a description of your anticipated activities in the chart below: </w:t>
      </w:r>
    </w:p>
    <w:p w14:paraId="603D8A2C" w14:textId="77777777" w:rsidR="00E2771D" w:rsidRDefault="00E2771D" w:rsidP="004F1C34">
      <w:pPr>
        <w:rPr>
          <w:rFonts w:ascii="Times New Roman" w:hAnsi="Times New Roman" w:cs="Times New Roman"/>
        </w:rPr>
      </w:pPr>
    </w:p>
    <w:p w14:paraId="4D29A9CD" w14:textId="77777777" w:rsidR="00E2771D" w:rsidRDefault="00E2771D" w:rsidP="004F1C34">
      <w:pPr>
        <w:rPr>
          <w:rFonts w:ascii="Times New Roman" w:hAnsi="Times New Roman" w:cs="Times New Roman"/>
        </w:rPr>
      </w:pPr>
    </w:p>
    <w:p w14:paraId="61163E18" w14:textId="77777777" w:rsidR="00E2771D" w:rsidRDefault="00E2771D" w:rsidP="004F1C34">
      <w:pPr>
        <w:rPr>
          <w:rFonts w:ascii="Times New Roman" w:hAnsi="Times New Roman" w:cs="Times New Roman"/>
        </w:rPr>
      </w:pPr>
    </w:p>
    <w:p w14:paraId="4C4041D7" w14:textId="77777777" w:rsidR="00AD446E" w:rsidRPr="00080079" w:rsidRDefault="00AD446E" w:rsidP="004F1C34">
      <w:pPr>
        <w:rPr>
          <w:rFonts w:ascii="Times New Roman" w:hAnsi="Times New Roman" w:cs="Times New Roman"/>
        </w:rPr>
      </w:pPr>
    </w:p>
    <w:p w14:paraId="18B58DE1" w14:textId="68CFD402" w:rsidR="00A27593" w:rsidRPr="00FB0768" w:rsidRDefault="00FB0768" w:rsidP="004F1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Complete the details below, using the examples provided as a guide for the practices you anticipate implementing.</w:t>
      </w:r>
    </w:p>
    <w:tbl>
      <w:tblPr>
        <w:tblStyle w:val="TableGrid"/>
        <w:tblpPr w:leftFromText="180" w:rightFromText="180" w:vertAnchor="text" w:horzAnchor="margin" w:tblpXSpec="center" w:tblpY="174"/>
        <w:tblW w:w="11425" w:type="dxa"/>
        <w:tblLook w:val="04A0" w:firstRow="1" w:lastRow="0" w:firstColumn="1" w:lastColumn="0" w:noHBand="0" w:noVBand="1"/>
      </w:tblPr>
      <w:tblGrid>
        <w:gridCol w:w="3099"/>
        <w:gridCol w:w="1056"/>
        <w:gridCol w:w="1600"/>
        <w:gridCol w:w="900"/>
        <w:gridCol w:w="4770"/>
      </w:tblGrid>
      <w:tr w:rsidR="006B5715" w:rsidRPr="001359A9" w14:paraId="3D3BE0E7" w14:textId="77777777" w:rsidTr="006B5715">
        <w:tc>
          <w:tcPr>
            <w:tcW w:w="3099" w:type="dxa"/>
          </w:tcPr>
          <w:p w14:paraId="08AA7E6A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9A9">
              <w:rPr>
                <w:rFonts w:ascii="Times New Roman" w:hAnsi="Times New Roman" w:cs="Times New Roman"/>
                <w:b/>
                <w:bCs/>
              </w:rPr>
              <w:t>Planned BMP or Conservation Practice</w:t>
            </w:r>
          </w:p>
          <w:p w14:paraId="0FC070D1" w14:textId="77777777" w:rsidR="006B5715" w:rsidRPr="001359A9" w:rsidRDefault="006B5715" w:rsidP="006B5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64B4C044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9A9">
              <w:rPr>
                <w:rFonts w:ascii="Times New Roman" w:hAnsi="Times New Roman" w:cs="Times New Roman"/>
                <w:b/>
                <w:bCs/>
              </w:rPr>
              <w:t>NRCS Practice Code</w:t>
            </w:r>
          </w:p>
        </w:tc>
        <w:tc>
          <w:tcPr>
            <w:tcW w:w="1600" w:type="dxa"/>
            <w:vAlign w:val="center"/>
          </w:tcPr>
          <w:p w14:paraId="0540CF57" w14:textId="77777777" w:rsidR="006B5715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EFFE5" w14:textId="0705872B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9A9">
              <w:rPr>
                <w:rFonts w:ascii="Times New Roman" w:hAnsi="Times New Roman" w:cs="Times New Roman"/>
                <w:b/>
                <w:bCs/>
              </w:rPr>
              <w:t xml:space="preserve">Planned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acres </w:t>
            </w:r>
          </w:p>
          <w:p w14:paraId="318BAC04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</w:rPr>
            </w:pPr>
          </w:p>
          <w:p w14:paraId="5652D54A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CD6ECB" w14:textId="77777777" w:rsidR="006B5715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2045B3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Costs per unit</w:t>
            </w:r>
          </w:p>
        </w:tc>
        <w:tc>
          <w:tcPr>
            <w:tcW w:w="4770" w:type="dxa"/>
            <w:vAlign w:val="center"/>
          </w:tcPr>
          <w:p w14:paraId="171EC9B5" w14:textId="4E3B4781" w:rsidR="006B5715" w:rsidRPr="001359A9" w:rsidRDefault="005F4159" w:rsidP="006B57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6B5715" w:rsidRPr="001359A9">
              <w:rPr>
                <w:rFonts w:ascii="Times New Roman" w:hAnsi="Times New Roman" w:cs="Times New Roman"/>
                <w:b/>
                <w:bCs/>
              </w:rPr>
              <w:t>Cost Estimate for Each BMP</w:t>
            </w:r>
          </w:p>
          <w:p w14:paraId="132CEAE4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7B6" w:rsidRPr="001359A9" w14:paraId="7FCA28AE" w14:textId="77777777" w:rsidTr="006B5715">
        <w:trPr>
          <w:trHeight w:val="467"/>
        </w:trPr>
        <w:tc>
          <w:tcPr>
            <w:tcW w:w="3099" w:type="dxa"/>
            <w:vAlign w:val="center"/>
          </w:tcPr>
          <w:p w14:paraId="69B44C48" w14:textId="4A9F966F" w:rsidR="004D77B6" w:rsidRPr="001359A9" w:rsidRDefault="004D77B6" w:rsidP="004D77B6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359A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Example: 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Pre-commercial thinning</w:t>
            </w:r>
          </w:p>
        </w:tc>
        <w:tc>
          <w:tcPr>
            <w:tcW w:w="1056" w:type="dxa"/>
            <w:vAlign w:val="center"/>
          </w:tcPr>
          <w:p w14:paraId="44DF610A" w14:textId="675B0D6B" w:rsidR="004D77B6" w:rsidRDefault="004D77B6" w:rsidP="004D77B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666</w:t>
            </w:r>
          </w:p>
        </w:tc>
        <w:tc>
          <w:tcPr>
            <w:tcW w:w="1600" w:type="dxa"/>
            <w:vAlign w:val="center"/>
          </w:tcPr>
          <w:p w14:paraId="489A9247" w14:textId="53AB8198" w:rsidR="004D77B6" w:rsidRDefault="004D77B6" w:rsidP="004D77B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 w:rsidR="005F415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acres</w:t>
            </w:r>
          </w:p>
        </w:tc>
        <w:tc>
          <w:tcPr>
            <w:tcW w:w="900" w:type="dxa"/>
          </w:tcPr>
          <w:p w14:paraId="6CEA78DE" w14:textId="413A1577" w:rsidR="004D77B6" w:rsidRDefault="004D77B6" w:rsidP="004D77B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$544</w:t>
            </w:r>
            <w:r w:rsidR="005F415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-$600 </w:t>
            </w:r>
          </w:p>
        </w:tc>
        <w:tc>
          <w:tcPr>
            <w:tcW w:w="4770" w:type="dxa"/>
            <w:vAlign w:val="center"/>
          </w:tcPr>
          <w:p w14:paraId="7A2BDCFF" w14:textId="6EFEB2CC" w:rsidR="004D77B6" w:rsidRDefault="004D77B6" w:rsidP="004D77B6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$1,632</w:t>
            </w:r>
          </w:p>
        </w:tc>
      </w:tr>
      <w:tr w:rsidR="00A50545" w:rsidRPr="001359A9" w14:paraId="67FDACB7" w14:textId="77777777" w:rsidTr="006B5715">
        <w:trPr>
          <w:trHeight w:val="467"/>
        </w:trPr>
        <w:tc>
          <w:tcPr>
            <w:tcW w:w="3099" w:type="dxa"/>
            <w:vAlign w:val="center"/>
          </w:tcPr>
          <w:p w14:paraId="287C5F60" w14:textId="18D102D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Example: Wildlife habitat piles</w:t>
            </w:r>
          </w:p>
        </w:tc>
        <w:tc>
          <w:tcPr>
            <w:tcW w:w="1056" w:type="dxa"/>
            <w:vAlign w:val="center"/>
          </w:tcPr>
          <w:p w14:paraId="4663B347" w14:textId="1A23868D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649</w:t>
            </w:r>
          </w:p>
        </w:tc>
        <w:tc>
          <w:tcPr>
            <w:tcW w:w="1600" w:type="dxa"/>
            <w:vAlign w:val="center"/>
          </w:tcPr>
          <w:p w14:paraId="79E1769E" w14:textId="76ACECB4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 per acre, 3 acres</w:t>
            </w:r>
          </w:p>
        </w:tc>
        <w:tc>
          <w:tcPr>
            <w:tcW w:w="900" w:type="dxa"/>
          </w:tcPr>
          <w:p w14:paraId="599084B5" w14:textId="399872F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$185</w:t>
            </w:r>
          </w:p>
        </w:tc>
        <w:tc>
          <w:tcPr>
            <w:tcW w:w="4770" w:type="dxa"/>
            <w:vAlign w:val="center"/>
          </w:tcPr>
          <w:p w14:paraId="183FF098" w14:textId="59A1B898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$1,665</w:t>
            </w:r>
          </w:p>
        </w:tc>
      </w:tr>
      <w:tr w:rsidR="006B5715" w:rsidRPr="001359A9" w14:paraId="561A310B" w14:textId="77777777" w:rsidTr="006B5715">
        <w:trPr>
          <w:trHeight w:val="467"/>
        </w:trPr>
        <w:tc>
          <w:tcPr>
            <w:tcW w:w="3099" w:type="dxa"/>
            <w:vAlign w:val="center"/>
          </w:tcPr>
          <w:p w14:paraId="3D2FE0F9" w14:textId="77777777" w:rsidR="006B5715" w:rsidRPr="001359A9" w:rsidRDefault="006B571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359A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Example: 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Structures for Wildlife Downed Large Wood</w:t>
            </w:r>
          </w:p>
        </w:tc>
        <w:tc>
          <w:tcPr>
            <w:tcW w:w="1056" w:type="dxa"/>
            <w:vAlign w:val="center"/>
          </w:tcPr>
          <w:p w14:paraId="70D68F3D" w14:textId="77777777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649</w:t>
            </w:r>
          </w:p>
        </w:tc>
        <w:tc>
          <w:tcPr>
            <w:tcW w:w="1600" w:type="dxa"/>
            <w:vAlign w:val="center"/>
          </w:tcPr>
          <w:p w14:paraId="72420EBE" w14:textId="14E685F9" w:rsidR="006B5715" w:rsidRPr="001359A9" w:rsidRDefault="004D77B6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3 per acre, </w:t>
            </w:r>
            <w:r w:rsidR="00477B4E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acre</w:t>
            </w:r>
            <w:proofErr w:type="gramEnd"/>
          </w:p>
        </w:tc>
        <w:tc>
          <w:tcPr>
            <w:tcW w:w="900" w:type="dxa"/>
          </w:tcPr>
          <w:p w14:paraId="6B3C8B54" w14:textId="56CC73D1" w:rsidR="006B5715" w:rsidRDefault="006B571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$246</w:t>
            </w:r>
          </w:p>
        </w:tc>
        <w:tc>
          <w:tcPr>
            <w:tcW w:w="4770" w:type="dxa"/>
            <w:vAlign w:val="center"/>
          </w:tcPr>
          <w:p w14:paraId="0CB9FC8C" w14:textId="17BF25A8" w:rsidR="006B5715" w:rsidRPr="001359A9" w:rsidRDefault="006B571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</w:t>
            </w:r>
            <w:r w:rsidR="00A5054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2,214</w:t>
            </w:r>
          </w:p>
        </w:tc>
      </w:tr>
      <w:tr w:rsidR="00A50545" w:rsidRPr="001359A9" w14:paraId="32B5D847" w14:textId="77777777" w:rsidTr="006B5715">
        <w:trPr>
          <w:trHeight w:val="530"/>
        </w:trPr>
        <w:tc>
          <w:tcPr>
            <w:tcW w:w="3099" w:type="dxa"/>
            <w:vAlign w:val="center"/>
          </w:tcPr>
          <w:p w14:paraId="2506CACC" w14:textId="285EB8EA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359A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Example: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Snag Creation</w:t>
            </w:r>
          </w:p>
        </w:tc>
        <w:tc>
          <w:tcPr>
            <w:tcW w:w="1056" w:type="dxa"/>
            <w:vAlign w:val="center"/>
          </w:tcPr>
          <w:p w14:paraId="109EB154" w14:textId="54E8AFF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649</w:t>
            </w:r>
          </w:p>
        </w:tc>
        <w:tc>
          <w:tcPr>
            <w:tcW w:w="1600" w:type="dxa"/>
            <w:vAlign w:val="center"/>
          </w:tcPr>
          <w:p w14:paraId="3305A65A" w14:textId="4211D7A3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Up to </w:t>
            </w:r>
            <w:r w:rsidR="005F415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per acre, 3 acres</w:t>
            </w:r>
          </w:p>
        </w:tc>
        <w:tc>
          <w:tcPr>
            <w:tcW w:w="900" w:type="dxa"/>
          </w:tcPr>
          <w:p w14:paraId="7ACBA56E" w14:textId="69BFBDEA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$25</w:t>
            </w:r>
          </w:p>
        </w:tc>
        <w:tc>
          <w:tcPr>
            <w:tcW w:w="4770" w:type="dxa"/>
            <w:vAlign w:val="center"/>
          </w:tcPr>
          <w:p w14:paraId="71966BE3" w14:textId="21586CAA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</w:t>
            </w:r>
            <w:r w:rsidR="005F415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0</w:t>
            </w:r>
          </w:p>
        </w:tc>
      </w:tr>
      <w:tr w:rsidR="00A50545" w:rsidRPr="001359A9" w14:paraId="1C69877E" w14:textId="77777777" w:rsidTr="006B5715">
        <w:trPr>
          <w:trHeight w:val="530"/>
        </w:trPr>
        <w:tc>
          <w:tcPr>
            <w:tcW w:w="3099" w:type="dxa"/>
            <w:vAlign w:val="center"/>
          </w:tcPr>
          <w:p w14:paraId="45D856F3" w14:textId="408768B6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359A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Example: 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Woody Residue Treatment Lop and Scatter, heavy</w:t>
            </w:r>
          </w:p>
        </w:tc>
        <w:tc>
          <w:tcPr>
            <w:tcW w:w="1056" w:type="dxa"/>
            <w:vAlign w:val="center"/>
          </w:tcPr>
          <w:p w14:paraId="178C8DF5" w14:textId="2577CAB3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600" w:type="dxa"/>
            <w:vAlign w:val="center"/>
          </w:tcPr>
          <w:p w14:paraId="062EB624" w14:textId="491E05B1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 acres</w:t>
            </w:r>
          </w:p>
        </w:tc>
        <w:tc>
          <w:tcPr>
            <w:tcW w:w="900" w:type="dxa"/>
          </w:tcPr>
          <w:p w14:paraId="490E3727" w14:textId="6923D93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$120</w:t>
            </w:r>
          </w:p>
        </w:tc>
        <w:tc>
          <w:tcPr>
            <w:tcW w:w="4770" w:type="dxa"/>
            <w:vAlign w:val="center"/>
          </w:tcPr>
          <w:p w14:paraId="4166B639" w14:textId="29474594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$360</w:t>
            </w:r>
          </w:p>
        </w:tc>
      </w:tr>
      <w:tr w:rsidR="00A50545" w:rsidRPr="001359A9" w14:paraId="4A48121C" w14:textId="77777777" w:rsidTr="006B5715">
        <w:trPr>
          <w:trHeight w:val="530"/>
        </w:trPr>
        <w:tc>
          <w:tcPr>
            <w:tcW w:w="3099" w:type="dxa"/>
            <w:vAlign w:val="center"/>
          </w:tcPr>
          <w:p w14:paraId="177FBE00" w14:textId="09306880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359A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Example: 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Woody Residue Treatment Chipping</w:t>
            </w:r>
          </w:p>
        </w:tc>
        <w:tc>
          <w:tcPr>
            <w:tcW w:w="1056" w:type="dxa"/>
            <w:vAlign w:val="center"/>
          </w:tcPr>
          <w:p w14:paraId="1AA8B595" w14:textId="3CCE6F4E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600" w:type="dxa"/>
            <w:vAlign w:val="center"/>
          </w:tcPr>
          <w:p w14:paraId="554AD5B7" w14:textId="04F061C5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 acres</w:t>
            </w:r>
          </w:p>
        </w:tc>
        <w:tc>
          <w:tcPr>
            <w:tcW w:w="900" w:type="dxa"/>
          </w:tcPr>
          <w:p w14:paraId="426240C3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14:paraId="32F5BD59" w14:textId="4E5B3F7F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$390</w:t>
            </w:r>
          </w:p>
        </w:tc>
        <w:tc>
          <w:tcPr>
            <w:tcW w:w="4770" w:type="dxa"/>
            <w:vAlign w:val="center"/>
          </w:tcPr>
          <w:p w14:paraId="186DE071" w14:textId="3274FB22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1,170</w:t>
            </w:r>
          </w:p>
        </w:tc>
      </w:tr>
      <w:tr w:rsidR="00A50545" w:rsidRPr="001359A9" w14:paraId="53E8178E" w14:textId="77777777" w:rsidTr="006B5715">
        <w:tc>
          <w:tcPr>
            <w:tcW w:w="3099" w:type="dxa"/>
            <w:vAlign w:val="center"/>
          </w:tcPr>
          <w:p w14:paraId="49EBABD1" w14:textId="37A79517" w:rsidR="00A50545" w:rsidRPr="001359A9" w:rsidRDefault="00A50545" w:rsidP="006B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14:paraId="712B3D20" w14:textId="330F724A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22D4EA6A" w14:textId="72A0600A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D31ACAA" w14:textId="0D9153B3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55B9CC86" w14:textId="1B44BB71" w:rsidR="00A50545" w:rsidRPr="001359A9" w:rsidRDefault="00A50545" w:rsidP="006B5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545" w:rsidRPr="001359A9" w14:paraId="71F83E57" w14:textId="77777777" w:rsidTr="006B5715">
        <w:trPr>
          <w:trHeight w:val="620"/>
        </w:trPr>
        <w:tc>
          <w:tcPr>
            <w:tcW w:w="3099" w:type="dxa"/>
            <w:vAlign w:val="center"/>
          </w:tcPr>
          <w:p w14:paraId="09DC8B7D" w14:textId="3B8473FF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CDFF946" w14:textId="630A861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676ADB7A" w14:textId="25C70FDA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D49799" w14:textId="60B7DC76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DC88DE4" w14:textId="08917289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27617694" w14:textId="77777777" w:rsidTr="006B5715">
        <w:trPr>
          <w:trHeight w:val="620"/>
        </w:trPr>
        <w:tc>
          <w:tcPr>
            <w:tcW w:w="3099" w:type="dxa"/>
            <w:vAlign w:val="center"/>
          </w:tcPr>
          <w:p w14:paraId="5B7C79A1" w14:textId="039D6DCB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152F03A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75D6B9A2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9C7084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11954AC1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382C094A" w14:textId="77777777" w:rsidTr="006B5715">
        <w:trPr>
          <w:trHeight w:val="620"/>
        </w:trPr>
        <w:tc>
          <w:tcPr>
            <w:tcW w:w="3099" w:type="dxa"/>
            <w:vAlign w:val="center"/>
          </w:tcPr>
          <w:p w14:paraId="610EC289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E49F982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6F5ADBE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1730BB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6B5668D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560B2B58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0C6D1C1A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0DBB81C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1832D986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CFAADD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46DAE189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0ED8D823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07E809C9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BCC2102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111B4463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1B4AC7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581092B4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14E48882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2FE87AE7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4BFAEA3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89B57F7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8A73C7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7C8852FC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4CB07B4E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2ECA982B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D3C6591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01112B25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B0D827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D60FC01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5304950A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297745B1" w14:textId="77777777" w:rsidR="00A50545" w:rsidRPr="001359A9" w:rsidRDefault="00A50545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FB94F6C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6328BDF2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0BD358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39B7960F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50545" w:rsidRPr="001359A9" w14:paraId="2A81BA1E" w14:textId="77777777" w:rsidTr="006B5715">
        <w:trPr>
          <w:trHeight w:val="611"/>
        </w:trPr>
        <w:tc>
          <w:tcPr>
            <w:tcW w:w="3099" w:type="dxa"/>
            <w:vAlign w:val="center"/>
          </w:tcPr>
          <w:p w14:paraId="71D6876F" w14:textId="4D500B40" w:rsidR="00A50545" w:rsidRPr="001359A9" w:rsidRDefault="005F4159" w:rsidP="006B5715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1056" w:type="dxa"/>
            <w:vAlign w:val="center"/>
          </w:tcPr>
          <w:p w14:paraId="4E168F41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52829A09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5C3AE9" w14:textId="77777777" w:rsidR="00A50545" w:rsidRDefault="00A50545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14:paraId="284CEF36" w14:textId="3398DB82" w:rsidR="00A50545" w:rsidRDefault="005F4159" w:rsidP="006B57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$7,491</w:t>
            </w:r>
          </w:p>
        </w:tc>
      </w:tr>
    </w:tbl>
    <w:p w14:paraId="096C86E9" w14:textId="77777777" w:rsidR="00EF2220" w:rsidRDefault="00EF2220" w:rsidP="004F1C34">
      <w:pPr>
        <w:rPr>
          <w:rFonts w:ascii="Times New Roman" w:hAnsi="Times New Roman" w:cs="Times New Roman"/>
        </w:rPr>
      </w:pPr>
    </w:p>
    <w:sectPr w:rsidR="00EF2220" w:rsidSect="00DF64F1">
      <w:footerReference w:type="default" r:id="rId14"/>
      <w:pgSz w:w="12240" w:h="15840"/>
      <w:pgMar w:top="1152" w:right="1152" w:bottom="1152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69E3" w14:textId="77777777" w:rsidR="002D1CBA" w:rsidRDefault="002D1CBA" w:rsidP="00DF64F1">
      <w:r>
        <w:separator/>
      </w:r>
    </w:p>
  </w:endnote>
  <w:endnote w:type="continuationSeparator" w:id="0">
    <w:p w14:paraId="218457C6" w14:textId="77777777" w:rsidR="002D1CBA" w:rsidRDefault="002D1CBA" w:rsidP="00DF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70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267C" w14:textId="15B7CEBE" w:rsidR="009F0F1C" w:rsidRDefault="009F0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58D13" w14:textId="77777777" w:rsidR="00DF64F1" w:rsidRDefault="00DF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4147" w14:textId="77777777" w:rsidR="002D1CBA" w:rsidRDefault="002D1CBA" w:rsidP="00DF64F1">
      <w:r>
        <w:separator/>
      </w:r>
    </w:p>
  </w:footnote>
  <w:footnote w:type="continuationSeparator" w:id="0">
    <w:p w14:paraId="2906E4B5" w14:textId="77777777" w:rsidR="002D1CBA" w:rsidRDefault="002D1CBA" w:rsidP="00DF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149"/>
    <w:multiLevelType w:val="hybridMultilevel"/>
    <w:tmpl w:val="05B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9B5"/>
    <w:multiLevelType w:val="hybridMultilevel"/>
    <w:tmpl w:val="A34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3637"/>
    <w:multiLevelType w:val="hybridMultilevel"/>
    <w:tmpl w:val="13E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684"/>
    <w:multiLevelType w:val="hybridMultilevel"/>
    <w:tmpl w:val="4F4A328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B0E"/>
    <w:multiLevelType w:val="hybridMultilevel"/>
    <w:tmpl w:val="01B25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C29DF"/>
    <w:multiLevelType w:val="hybridMultilevel"/>
    <w:tmpl w:val="247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7FEE"/>
    <w:multiLevelType w:val="hybridMultilevel"/>
    <w:tmpl w:val="953C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3F79"/>
    <w:multiLevelType w:val="hybridMultilevel"/>
    <w:tmpl w:val="9B3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DEB"/>
    <w:multiLevelType w:val="hybridMultilevel"/>
    <w:tmpl w:val="447C9F6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AFD6755"/>
    <w:multiLevelType w:val="multilevel"/>
    <w:tmpl w:val="FA6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F49F4"/>
    <w:multiLevelType w:val="hybridMultilevel"/>
    <w:tmpl w:val="A2FE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45F8"/>
    <w:multiLevelType w:val="hybridMultilevel"/>
    <w:tmpl w:val="E20A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4CC4"/>
    <w:multiLevelType w:val="hybridMultilevel"/>
    <w:tmpl w:val="BB903C5A"/>
    <w:lvl w:ilvl="0" w:tplc="F1C6F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E1DC7"/>
    <w:multiLevelType w:val="hybridMultilevel"/>
    <w:tmpl w:val="199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532F5"/>
    <w:multiLevelType w:val="hybridMultilevel"/>
    <w:tmpl w:val="2196CB0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34"/>
    <w:rsid w:val="00006734"/>
    <w:rsid w:val="0001082A"/>
    <w:rsid w:val="0004416E"/>
    <w:rsid w:val="000451BF"/>
    <w:rsid w:val="00055BBB"/>
    <w:rsid w:val="00080079"/>
    <w:rsid w:val="00087761"/>
    <w:rsid w:val="00095B1F"/>
    <w:rsid w:val="000A14E2"/>
    <w:rsid w:val="000A708F"/>
    <w:rsid w:val="000B1D9B"/>
    <w:rsid w:val="000B3649"/>
    <w:rsid w:val="000F2295"/>
    <w:rsid w:val="00122A05"/>
    <w:rsid w:val="001263F6"/>
    <w:rsid w:val="001359A9"/>
    <w:rsid w:val="00141338"/>
    <w:rsid w:val="00143203"/>
    <w:rsid w:val="001803B3"/>
    <w:rsid w:val="001B01DB"/>
    <w:rsid w:val="0022119D"/>
    <w:rsid w:val="002310C8"/>
    <w:rsid w:val="002323A5"/>
    <w:rsid w:val="00234F8D"/>
    <w:rsid w:val="002504F6"/>
    <w:rsid w:val="00262BAB"/>
    <w:rsid w:val="002675D5"/>
    <w:rsid w:val="00277CDF"/>
    <w:rsid w:val="00291FC2"/>
    <w:rsid w:val="002A7484"/>
    <w:rsid w:val="002B051F"/>
    <w:rsid w:val="002B7D74"/>
    <w:rsid w:val="002C4BF1"/>
    <w:rsid w:val="002D1CBA"/>
    <w:rsid w:val="00304226"/>
    <w:rsid w:val="00312928"/>
    <w:rsid w:val="00323449"/>
    <w:rsid w:val="00324A87"/>
    <w:rsid w:val="00324BA2"/>
    <w:rsid w:val="00365981"/>
    <w:rsid w:val="00377626"/>
    <w:rsid w:val="0039241F"/>
    <w:rsid w:val="0039344B"/>
    <w:rsid w:val="003A4708"/>
    <w:rsid w:val="003B3F82"/>
    <w:rsid w:val="003B66F5"/>
    <w:rsid w:val="003C4BBF"/>
    <w:rsid w:val="003C6D3A"/>
    <w:rsid w:val="003D3BE9"/>
    <w:rsid w:val="003F03B9"/>
    <w:rsid w:val="00403B96"/>
    <w:rsid w:val="004173A7"/>
    <w:rsid w:val="00417E4A"/>
    <w:rsid w:val="004211FC"/>
    <w:rsid w:val="00422040"/>
    <w:rsid w:val="00443B3A"/>
    <w:rsid w:val="004645C4"/>
    <w:rsid w:val="00477B4E"/>
    <w:rsid w:val="004805B9"/>
    <w:rsid w:val="00485D38"/>
    <w:rsid w:val="00485F7D"/>
    <w:rsid w:val="004A7278"/>
    <w:rsid w:val="004C0A97"/>
    <w:rsid w:val="004C1034"/>
    <w:rsid w:val="004C1A58"/>
    <w:rsid w:val="004C38B3"/>
    <w:rsid w:val="004C7E26"/>
    <w:rsid w:val="004D77B6"/>
    <w:rsid w:val="004E0396"/>
    <w:rsid w:val="004F1C34"/>
    <w:rsid w:val="005243E1"/>
    <w:rsid w:val="00535D85"/>
    <w:rsid w:val="00535F8A"/>
    <w:rsid w:val="0054118C"/>
    <w:rsid w:val="00590D78"/>
    <w:rsid w:val="005968F6"/>
    <w:rsid w:val="005A00C9"/>
    <w:rsid w:val="005C74DA"/>
    <w:rsid w:val="005E1CFF"/>
    <w:rsid w:val="005F4159"/>
    <w:rsid w:val="006006B6"/>
    <w:rsid w:val="00631C94"/>
    <w:rsid w:val="006351F6"/>
    <w:rsid w:val="00636C4C"/>
    <w:rsid w:val="00643A8E"/>
    <w:rsid w:val="00643BF6"/>
    <w:rsid w:val="00650606"/>
    <w:rsid w:val="0065333D"/>
    <w:rsid w:val="006651DD"/>
    <w:rsid w:val="006662AF"/>
    <w:rsid w:val="006804E7"/>
    <w:rsid w:val="006924FE"/>
    <w:rsid w:val="006A275E"/>
    <w:rsid w:val="006A2CA1"/>
    <w:rsid w:val="006B5715"/>
    <w:rsid w:val="006B586F"/>
    <w:rsid w:val="006B765E"/>
    <w:rsid w:val="006E1688"/>
    <w:rsid w:val="006F6091"/>
    <w:rsid w:val="006F7D24"/>
    <w:rsid w:val="0071205D"/>
    <w:rsid w:val="00713340"/>
    <w:rsid w:val="00715847"/>
    <w:rsid w:val="00715F77"/>
    <w:rsid w:val="007408AC"/>
    <w:rsid w:val="007452A8"/>
    <w:rsid w:val="00773577"/>
    <w:rsid w:val="007800B0"/>
    <w:rsid w:val="007A5234"/>
    <w:rsid w:val="007B5495"/>
    <w:rsid w:val="007B6E6A"/>
    <w:rsid w:val="007C1D7D"/>
    <w:rsid w:val="007D5CDE"/>
    <w:rsid w:val="007E5839"/>
    <w:rsid w:val="007F0CFC"/>
    <w:rsid w:val="008042D3"/>
    <w:rsid w:val="00806ED6"/>
    <w:rsid w:val="00821CC1"/>
    <w:rsid w:val="008309F0"/>
    <w:rsid w:val="00831C89"/>
    <w:rsid w:val="00834ADE"/>
    <w:rsid w:val="00837ADA"/>
    <w:rsid w:val="00842CAC"/>
    <w:rsid w:val="00843DFC"/>
    <w:rsid w:val="00867384"/>
    <w:rsid w:val="008705F2"/>
    <w:rsid w:val="0088014B"/>
    <w:rsid w:val="00881245"/>
    <w:rsid w:val="00881DB7"/>
    <w:rsid w:val="00884AB3"/>
    <w:rsid w:val="00890975"/>
    <w:rsid w:val="00891E12"/>
    <w:rsid w:val="00893029"/>
    <w:rsid w:val="008A2508"/>
    <w:rsid w:val="008A59B0"/>
    <w:rsid w:val="008C5A6D"/>
    <w:rsid w:val="008D3BAA"/>
    <w:rsid w:val="008D67E4"/>
    <w:rsid w:val="009036D8"/>
    <w:rsid w:val="00921338"/>
    <w:rsid w:val="00922C96"/>
    <w:rsid w:val="00942A85"/>
    <w:rsid w:val="009751DF"/>
    <w:rsid w:val="00980AF2"/>
    <w:rsid w:val="009C2C67"/>
    <w:rsid w:val="009C6A4B"/>
    <w:rsid w:val="009D3032"/>
    <w:rsid w:val="009E5B59"/>
    <w:rsid w:val="009F0F1C"/>
    <w:rsid w:val="00A012AA"/>
    <w:rsid w:val="00A073F1"/>
    <w:rsid w:val="00A27593"/>
    <w:rsid w:val="00A35ACD"/>
    <w:rsid w:val="00A50545"/>
    <w:rsid w:val="00A702D3"/>
    <w:rsid w:val="00A734AF"/>
    <w:rsid w:val="00A753DC"/>
    <w:rsid w:val="00A8553A"/>
    <w:rsid w:val="00A85AAA"/>
    <w:rsid w:val="00A86C5B"/>
    <w:rsid w:val="00AC4FF1"/>
    <w:rsid w:val="00AD066D"/>
    <w:rsid w:val="00AD446E"/>
    <w:rsid w:val="00AE434C"/>
    <w:rsid w:val="00B04018"/>
    <w:rsid w:val="00B20C52"/>
    <w:rsid w:val="00B26A63"/>
    <w:rsid w:val="00B344DC"/>
    <w:rsid w:val="00B45C8E"/>
    <w:rsid w:val="00B519F1"/>
    <w:rsid w:val="00B6197A"/>
    <w:rsid w:val="00BB7C1C"/>
    <w:rsid w:val="00BC1256"/>
    <w:rsid w:val="00BF70F6"/>
    <w:rsid w:val="00C10130"/>
    <w:rsid w:val="00C345F1"/>
    <w:rsid w:val="00C34864"/>
    <w:rsid w:val="00C453CC"/>
    <w:rsid w:val="00C47FC0"/>
    <w:rsid w:val="00C86317"/>
    <w:rsid w:val="00C8660F"/>
    <w:rsid w:val="00C96461"/>
    <w:rsid w:val="00CB2FC4"/>
    <w:rsid w:val="00CE6780"/>
    <w:rsid w:val="00CF1B34"/>
    <w:rsid w:val="00D01FB9"/>
    <w:rsid w:val="00D3047D"/>
    <w:rsid w:val="00D31C20"/>
    <w:rsid w:val="00D51C82"/>
    <w:rsid w:val="00D57CA0"/>
    <w:rsid w:val="00D72B32"/>
    <w:rsid w:val="00D74A9E"/>
    <w:rsid w:val="00D84FC6"/>
    <w:rsid w:val="00DA6763"/>
    <w:rsid w:val="00DB6B4D"/>
    <w:rsid w:val="00DC5954"/>
    <w:rsid w:val="00DE27D9"/>
    <w:rsid w:val="00DE6A70"/>
    <w:rsid w:val="00DE7CAF"/>
    <w:rsid w:val="00DF64F1"/>
    <w:rsid w:val="00E01C5B"/>
    <w:rsid w:val="00E22A79"/>
    <w:rsid w:val="00E26AD1"/>
    <w:rsid w:val="00E2771D"/>
    <w:rsid w:val="00E4063E"/>
    <w:rsid w:val="00E4644C"/>
    <w:rsid w:val="00E60BD5"/>
    <w:rsid w:val="00E9580D"/>
    <w:rsid w:val="00EC0ABA"/>
    <w:rsid w:val="00EC0F57"/>
    <w:rsid w:val="00EC47FE"/>
    <w:rsid w:val="00EE62D4"/>
    <w:rsid w:val="00EF2220"/>
    <w:rsid w:val="00EF7FCB"/>
    <w:rsid w:val="00F20660"/>
    <w:rsid w:val="00F227E1"/>
    <w:rsid w:val="00F27139"/>
    <w:rsid w:val="00F37FDF"/>
    <w:rsid w:val="00F63227"/>
    <w:rsid w:val="00F64F36"/>
    <w:rsid w:val="00F81019"/>
    <w:rsid w:val="00F97C33"/>
    <w:rsid w:val="00FA4CDD"/>
    <w:rsid w:val="00FB0768"/>
    <w:rsid w:val="00FB3BCC"/>
    <w:rsid w:val="00FB6051"/>
    <w:rsid w:val="00FB7BAF"/>
    <w:rsid w:val="00FC12B6"/>
    <w:rsid w:val="00FD661F"/>
    <w:rsid w:val="00FE1591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BBF0"/>
  <w15:chartTrackingRefBased/>
  <w15:docId w15:val="{1870A96F-FC8E-5443-B698-D1DDC6A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4F1"/>
  </w:style>
  <w:style w:type="paragraph" w:styleId="Footer">
    <w:name w:val="footer"/>
    <w:basedOn w:val="Normal"/>
    <w:link w:val="FooterChar"/>
    <w:uiPriority w:val="99"/>
    <w:unhideWhenUsed/>
    <w:rsid w:val="00DF6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4F1"/>
  </w:style>
  <w:style w:type="paragraph" w:styleId="BalloonText">
    <w:name w:val="Balloon Text"/>
    <w:basedOn w:val="Normal"/>
    <w:link w:val="BalloonTextChar"/>
    <w:uiPriority w:val="99"/>
    <w:semiHidden/>
    <w:unhideWhenUsed/>
    <w:rsid w:val="00DF64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F1"/>
    <w:pPr>
      <w:ind w:left="720"/>
      <w:contextualSpacing/>
    </w:pPr>
  </w:style>
  <w:style w:type="paragraph" w:customStyle="1" w:styleId="xmsonormal">
    <w:name w:val="x_msonormal"/>
    <w:basedOn w:val="Normal"/>
    <w:rsid w:val="00D84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43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23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5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C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sjicd.org" TargetMode="External"/><Relationship Id="rId13" Type="http://schemas.openxmlformats.org/officeDocument/2006/relationships/hyperlink" Target="https://efotg.sc.egov.usda.gov/api/CPSFile/17986/384_WA_CPS_Woody_Residue_Treatment_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fotg.sc.egov.usda.gov/api/CPSFile/19390/649_WA_CPS_Structures_for_Wildlife_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otg.sc.egov.usda.gov/api/CPSFile/21152/666_WA_CPS_Forest_Stand_Improvement_20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rftool.sc.egov.usd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cs.usda.gov/Internet/FSE_PLANTMATERIALS/publications/wapmsmt1200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Kai Hoffman</cp:lastModifiedBy>
  <cp:revision>3</cp:revision>
  <cp:lastPrinted>2019-07-23T17:24:00Z</cp:lastPrinted>
  <dcterms:created xsi:type="dcterms:W3CDTF">2021-11-30T19:19:00Z</dcterms:created>
  <dcterms:modified xsi:type="dcterms:W3CDTF">2021-11-30T19:20:00Z</dcterms:modified>
</cp:coreProperties>
</file>