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4087AD74" w:rsidR="00132316" w:rsidRPr="003771B0" w:rsidRDefault="003B085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March 3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 w:rsidR="005C594C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(Feb-25 Board Meeting</w:t>
            </w:r>
            <w:r w:rsidR="009D155F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63BE632" w:rsidR="00132316" w:rsidRPr="003771B0" w:rsidRDefault="003B085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1:30pm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3:30p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02A0D511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Lynn Bahrych,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 Bairstow,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Claire Crawbuck</w:t>
            </w:r>
            <w:r w:rsidR="00AE6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7DAC5BDA" w:rsidR="00E04953" w:rsidRPr="003771B0" w:rsidRDefault="003B0853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David Rose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NRCS;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Jean Fike, WSCC Puget Sound Regional Manager: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04E82">
              <w:rPr>
                <w:rFonts w:asciiTheme="majorHAnsi" w:hAnsiTheme="majorHAnsi"/>
                <w:sz w:val="20"/>
                <w:szCs w:val="20"/>
              </w:rPr>
              <w:t xml:space="preserve">Alan Chapman, </w:t>
            </w:r>
            <w:r w:rsidR="00D41EBB">
              <w:rPr>
                <w:rFonts w:asciiTheme="majorHAnsi" w:hAnsiTheme="majorHAnsi"/>
                <w:sz w:val="20"/>
                <w:szCs w:val="20"/>
              </w:rPr>
              <w:t>Washington Association of Conservation Districts (</w:t>
            </w:r>
            <w:r w:rsidR="00804E82">
              <w:rPr>
                <w:rFonts w:asciiTheme="majorHAnsi" w:hAnsiTheme="majorHAnsi"/>
                <w:sz w:val="20"/>
                <w:szCs w:val="20"/>
              </w:rPr>
              <w:t>WACD</w:t>
            </w:r>
            <w:r w:rsidR="00D41EBB">
              <w:rPr>
                <w:rFonts w:asciiTheme="majorHAnsi" w:hAnsiTheme="majorHAnsi"/>
                <w:sz w:val="20"/>
                <w:szCs w:val="20"/>
              </w:rPr>
              <w:t>)</w:t>
            </w:r>
            <w:r w:rsidR="00804E82">
              <w:rPr>
                <w:rFonts w:asciiTheme="majorHAnsi" w:hAnsiTheme="majorHAnsi"/>
                <w:sz w:val="20"/>
                <w:szCs w:val="20"/>
              </w:rPr>
              <w:t xml:space="preserve"> NW Region Representative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6F7FC29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7ACD2436" w:rsidR="00F47A8A" w:rsidRPr="003771B0" w:rsidRDefault="004A1C1D" w:rsidP="00F47A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60E4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833"/>
        <w:gridCol w:w="9157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0D55A24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B08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978D1" w:rsidRPr="003771B0" w14:paraId="1D337120" w14:textId="77777777" w:rsidTr="00962A37">
        <w:trPr>
          <w:trHeight w:val="411"/>
        </w:trPr>
        <w:tc>
          <w:tcPr>
            <w:tcW w:w="87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FFFFFF" w:themeFill="background1"/>
            <w:vAlign w:val="center"/>
          </w:tcPr>
          <w:p w14:paraId="7DB82A15" w14:textId="7AE7E1EA" w:rsidR="008978D1" w:rsidRPr="00FF357A" w:rsidRDefault="002F3B90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077A4" w:rsidRPr="003771B0" w14:paraId="33DD628F" w14:textId="77777777" w:rsidTr="00CE565D">
        <w:trPr>
          <w:trHeight w:val="3221"/>
        </w:trPr>
        <w:tc>
          <w:tcPr>
            <w:tcW w:w="87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9990" w:type="dxa"/>
            <w:gridSpan w:val="2"/>
          </w:tcPr>
          <w:p w14:paraId="04A3A910" w14:textId="7DD74F09" w:rsidR="005C594C" w:rsidRDefault="003B0853" w:rsidP="005E496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David 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called the meeting to order and the </w:t>
            </w:r>
            <w:proofErr w:type="gramStart"/>
            <w:r w:rsidR="002F3B90"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2F3B90">
              <w:rPr>
                <w:rFonts w:asciiTheme="majorHAnsi" w:hAnsiTheme="majorHAnsi"/>
                <w:sz w:val="20"/>
                <w:szCs w:val="20"/>
              </w:rPr>
              <w:t xml:space="preserve"> was approved by consensus</w:t>
            </w:r>
            <w:r w:rsidR="00F47A8A">
              <w:rPr>
                <w:rFonts w:asciiTheme="majorHAnsi" w:hAnsiTheme="majorHAnsi"/>
                <w:sz w:val="20"/>
                <w:szCs w:val="20"/>
              </w:rPr>
              <w:t xml:space="preserve"> after </w:t>
            </w:r>
            <w:r w:rsidR="003E1B93">
              <w:rPr>
                <w:rFonts w:asciiTheme="majorHAnsi" w:hAnsiTheme="majorHAnsi"/>
                <w:sz w:val="20"/>
                <w:szCs w:val="20"/>
              </w:rPr>
              <w:t>the following changes:</w:t>
            </w:r>
          </w:p>
          <w:p w14:paraId="61304D2C" w14:textId="77777777" w:rsidR="003B0853" w:rsidRPr="003B0853" w:rsidRDefault="003B0853" w:rsidP="003B085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B0853">
              <w:rPr>
                <w:rFonts w:asciiTheme="majorHAnsi" w:hAnsiTheme="majorHAnsi"/>
                <w:sz w:val="20"/>
                <w:szCs w:val="20"/>
              </w:rPr>
              <w:t>7 – New Business</w:t>
            </w:r>
          </w:p>
          <w:p w14:paraId="5D30F17E" w14:textId="72EF574E" w:rsidR="003B0853" w:rsidRDefault="003B0853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Added:  Discussion – Update to SJICD Mission Statement</w:t>
            </w:r>
          </w:p>
          <w:p w14:paraId="03DEC6DA" w14:textId="554B44C9" w:rsidR="003B0853" w:rsidRDefault="003B0853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Added: Discussion and Motion to approve Line of Credit</w:t>
            </w:r>
          </w:p>
          <w:p w14:paraId="593BACE5" w14:textId="2B0F97F5" w:rsidR="003B0853" w:rsidRDefault="003B0853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Removed: Discussion – </w:t>
            </w:r>
            <w:r w:rsidR="00701F2F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oard </w:t>
            </w:r>
            <w:r w:rsidR="00701F2F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elf-</w:t>
            </w:r>
            <w:r w:rsidR="00701F2F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>eview</w:t>
            </w:r>
          </w:p>
          <w:p w14:paraId="6227772D" w14:textId="05E63C53" w:rsidR="003B0853" w:rsidRDefault="003B0853" w:rsidP="003B085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8 - Staff and Program Reports</w:t>
            </w:r>
          </w:p>
          <w:p w14:paraId="10B1AC55" w14:textId="5E908608" w:rsidR="003B0853" w:rsidRDefault="003B0853" w:rsidP="003B0853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Added: Discussion on CWPP public draft</w:t>
            </w:r>
          </w:p>
          <w:p w14:paraId="07421C86" w14:textId="4B0117B8" w:rsidR="003B0853" w:rsidRDefault="003B0853" w:rsidP="003B085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– Recent and Upcoming Trainings/Webinars/Events</w:t>
            </w:r>
          </w:p>
          <w:p w14:paraId="1EBEE6A4" w14:textId="6B684BAA" w:rsidR="00CE565D" w:rsidRDefault="003B0853" w:rsidP="00CE565D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Added: </w:t>
            </w:r>
            <w:r w:rsidR="00606DCF">
              <w:rPr>
                <w:rFonts w:asciiTheme="majorHAnsi" w:hAnsiTheme="majorHAnsi"/>
                <w:sz w:val="20"/>
                <w:szCs w:val="20"/>
              </w:rPr>
              <w:t>Prescribed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Fire public meeting- SJI Grange, March 13</w:t>
            </w:r>
            <w:r w:rsidRPr="003B0853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at 5:30 pm; hosted by SJCLB with presentations by WA DNR.</w:t>
            </w:r>
          </w:p>
          <w:p w14:paraId="49F0BF08" w14:textId="679BD1B3" w:rsidR="006077A4" w:rsidRPr="00CE565D" w:rsidRDefault="00CE565D" w:rsidP="00CE565D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Added:  SJICD Election – March 13, 9am-3pm, 915 Spring St.</w:t>
            </w:r>
          </w:p>
        </w:tc>
      </w:tr>
      <w:bookmarkEnd w:id="0"/>
      <w:tr w:rsidR="002F3B90" w:rsidRPr="003771B0" w14:paraId="6C11C282" w14:textId="77777777" w:rsidTr="00CE565D">
        <w:trPr>
          <w:trHeight w:val="440"/>
        </w:trPr>
        <w:tc>
          <w:tcPr>
            <w:tcW w:w="877" w:type="dxa"/>
            <w:shd w:val="clear" w:color="auto" w:fill="F3F3F3"/>
          </w:tcPr>
          <w:p w14:paraId="240B176D" w14:textId="75367280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88E7455" w14:textId="55C87435" w:rsidR="002F3B90" w:rsidRDefault="00CE565D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January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 xml:space="preserve"> ’24 Regular Meeting Minutes Approval</w:t>
            </w:r>
            <w:r w:rsidR="003E1B9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7E90A8F1" w14:textId="77777777" w:rsidTr="00962A37">
        <w:trPr>
          <w:trHeight w:val="638"/>
        </w:trPr>
        <w:tc>
          <w:tcPr>
            <w:tcW w:w="877" w:type="dxa"/>
          </w:tcPr>
          <w:p w14:paraId="588F6912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0BEB0C8" w14:textId="5AB0CE09" w:rsidR="002F3B90" w:rsidRPr="002F3B90" w:rsidRDefault="002F3B90" w:rsidP="00D726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D2A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CE565D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</w:t>
            </w:r>
            <w:r w:rsidR="003B5119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1/2</w:t>
            </w:r>
            <w:r w:rsidR="00CE565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/2</w:t>
            </w:r>
            <w:r w:rsidR="00CE565D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Regular Meeting </w:t>
            </w:r>
            <w:r w:rsidR="00945ABD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inutes</w:t>
            </w:r>
            <w:r w:rsidR="00CE565D">
              <w:rPr>
                <w:rFonts w:asciiTheme="majorHAnsi" w:hAnsiTheme="majorHAnsi"/>
                <w:sz w:val="20"/>
                <w:szCs w:val="20"/>
              </w:rPr>
              <w:t>.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E565D">
              <w:rPr>
                <w:rFonts w:asciiTheme="majorHAnsi" w:hAnsiTheme="majorHAnsi"/>
                <w:sz w:val="20"/>
                <w:szCs w:val="20"/>
              </w:rPr>
              <w:t>She was seconded by Claire.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motion was approved.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30FDCC6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D1B1F06" w14:textId="449E2F95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1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6FE8308" w14:textId="23041130" w:rsidR="002F3B90" w:rsidRPr="003771B0" w:rsidRDefault="00CE565D" w:rsidP="002F3B9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58469693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608006E6" w14:textId="6582C696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Partner Reports</w:t>
            </w:r>
          </w:p>
        </w:tc>
      </w:tr>
      <w:tr w:rsidR="002F3B90" w:rsidRPr="003771B0" w14:paraId="2B5E6A1D" w14:textId="77777777" w:rsidTr="00962A37">
        <w:trPr>
          <w:trHeight w:val="980"/>
        </w:trPr>
        <w:tc>
          <w:tcPr>
            <w:tcW w:w="877" w:type="dxa"/>
          </w:tcPr>
          <w:p w14:paraId="4149D991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607D8E4B" w14:textId="174F6D65" w:rsidR="00C055DD" w:rsidRPr="00603379" w:rsidRDefault="00C055DD" w:rsidP="0060337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NRCS, </w:t>
            </w:r>
            <w:r w:rsidR="00603379">
              <w:rPr>
                <w:rFonts w:asciiTheme="majorHAnsi" w:hAnsiTheme="majorHAnsi"/>
                <w:b/>
                <w:bCs/>
                <w:sz w:val="20"/>
                <w:szCs w:val="20"/>
              </w:rPr>
              <w:t>David Rose</w:t>
            </w:r>
          </w:p>
          <w:p w14:paraId="630CAD8F" w14:textId="246A0C92" w:rsidR="0079077A" w:rsidRPr="0079077A" w:rsidRDefault="00603379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Upgrades to payment software.</w:t>
            </w:r>
          </w:p>
          <w:p w14:paraId="23CFB9EC" w14:textId="7A6D903E" w:rsidR="0079077A" w:rsidRPr="00603379" w:rsidRDefault="00603379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Payments under farm bill and producer contracts</w:t>
            </w:r>
            <w:r w:rsidR="0079077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1236E77" w14:textId="3BD25128" w:rsidR="00603379" w:rsidRPr="0079077A" w:rsidRDefault="00603379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Inflation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Reduction Act (IRA) funding is currently on hold.</w:t>
            </w:r>
          </w:p>
          <w:p w14:paraId="7C8F66DC" w14:textId="77777777" w:rsidR="00603379" w:rsidRPr="00603379" w:rsidRDefault="00603379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2,700 applications statewide – record high.</w:t>
            </w:r>
          </w:p>
          <w:p w14:paraId="2DBE6BDE" w14:textId="00B26C3E" w:rsidR="0079077A" w:rsidRPr="00C055DD" w:rsidRDefault="00603379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$7.8 million currently </w:t>
            </w:r>
            <w:r w:rsidR="00C52DBB">
              <w:rPr>
                <w:rFonts w:asciiTheme="majorHAnsi" w:hAnsiTheme="majorHAnsi"/>
                <w:sz w:val="20"/>
                <w:szCs w:val="20"/>
              </w:rPr>
              <w:t>under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obligated contract</w:t>
            </w:r>
            <w:r w:rsidR="00C52DBB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WA.</w:t>
            </w:r>
          </w:p>
          <w:p w14:paraId="2286BB18" w14:textId="47F1B382" w:rsidR="002F3B90" w:rsidRDefault="00417377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WACD</w:t>
            </w:r>
            <w:r w:rsidR="00B077B7">
              <w:rPr>
                <w:rFonts w:asciiTheme="majorHAnsi" w:hAnsiTheme="majorHAnsi"/>
                <w:b/>
                <w:bCs/>
                <w:sz w:val="20"/>
                <w:szCs w:val="20"/>
              </w:rPr>
              <w:t>,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445AE">
              <w:rPr>
                <w:rFonts w:asciiTheme="majorHAnsi" w:hAnsiTheme="majorHAnsi"/>
                <w:b/>
                <w:bCs/>
                <w:sz w:val="20"/>
                <w:szCs w:val="20"/>
              </w:rPr>
              <w:t>Alan Chapman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7B8A7D2" w14:textId="1A34827B" w:rsidR="004370E9" w:rsidRPr="004370E9" w:rsidRDefault="00603379" w:rsidP="002F3B9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WACD financ</w:t>
            </w:r>
            <w:r w:rsidR="00D918CA">
              <w:rPr>
                <w:rFonts w:asciiTheme="majorHAnsi" w:hAnsiTheme="majorHAnsi"/>
                <w:sz w:val="20"/>
                <w:szCs w:val="20"/>
              </w:rPr>
              <w:t>ial results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match projections.</w:t>
            </w:r>
          </w:p>
          <w:p w14:paraId="64AF8E4E" w14:textId="4F2C3BD3" w:rsidR="00AB6A8A" w:rsidRDefault="00603379" w:rsidP="00BF3EE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Small increase at Plant Materials Center (PMC)</w:t>
            </w:r>
            <w:r w:rsidR="00D918CA">
              <w:rPr>
                <w:rFonts w:asciiTheme="majorHAnsi" w:hAnsiTheme="majorHAnsi"/>
                <w:sz w:val="20"/>
                <w:szCs w:val="20"/>
              </w:rPr>
              <w:t xml:space="preserve"> sales</w:t>
            </w:r>
            <w:r w:rsidR="00BF3EE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C851FEB" w14:textId="77777777" w:rsidR="0055591B" w:rsidRDefault="005C1B2E" w:rsidP="00BF3EE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Legislative Review and discussion on Puget Sound Caucus.</w:t>
            </w:r>
          </w:p>
          <w:p w14:paraId="6FFD1CB8" w14:textId="77777777" w:rsidR="00B077B7" w:rsidRDefault="00B077B7" w:rsidP="00B077B7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77B7">
              <w:rPr>
                <w:rFonts w:asciiTheme="majorHAnsi" w:hAnsiTheme="majorHAnsi"/>
                <w:b/>
                <w:bCs/>
                <w:sz w:val="20"/>
                <w:szCs w:val="20"/>
              </w:rPr>
              <w:t>WSCC, Jean Fike</w:t>
            </w:r>
          </w:p>
          <w:p w14:paraId="1EAA7E49" w14:textId="77777777" w:rsidR="00B077B7" w:rsidRPr="00091917" w:rsidRDefault="00B077B7" w:rsidP="00B077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 State is projecting a budget shortfall of $12-15 billion over the next 4 years which will impact</w:t>
            </w:r>
            <w:r w:rsidR="00091917">
              <w:rPr>
                <w:rFonts w:asciiTheme="majorHAnsi" w:hAnsiTheme="majorHAnsi"/>
                <w:sz w:val="20"/>
                <w:szCs w:val="20"/>
              </w:rPr>
              <w:t xml:space="preserve"> Conservation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funding</w:t>
            </w:r>
            <w:r w:rsidR="0009191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D1A2711" w14:textId="5BD951D2" w:rsidR="00091917" w:rsidRPr="00091917" w:rsidRDefault="00091917" w:rsidP="00B077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Conservation Technical Assistance (CTA) </w:t>
            </w:r>
            <w:proofErr w:type="gramStart"/>
            <w:r w:rsidR="009716E3">
              <w:rPr>
                <w:rFonts w:asciiTheme="majorHAnsi" w:hAnsiTheme="majorHAnsi"/>
                <w:sz w:val="20"/>
                <w:szCs w:val="20"/>
              </w:rPr>
              <w:t>had</w:t>
            </w:r>
            <w:proofErr w:type="gramEnd"/>
            <w:r w:rsidR="009716E3">
              <w:rPr>
                <w:rFonts w:asciiTheme="majorHAnsi" w:hAnsiTheme="majorHAnsi"/>
                <w:sz w:val="20"/>
                <w:szCs w:val="20"/>
              </w:rPr>
              <w:t xml:space="preserve"> a one-time increase </w:t>
            </w:r>
            <w:r>
              <w:rPr>
                <w:rFonts w:asciiTheme="majorHAnsi" w:hAnsiTheme="majorHAnsi"/>
                <w:sz w:val="20"/>
                <w:szCs w:val="20"/>
              </w:rPr>
              <w:t>last year</w:t>
            </w:r>
            <w:r w:rsidR="009716E3">
              <w:rPr>
                <w:rFonts w:asciiTheme="majorHAnsi" w:hAnsiTheme="majorHAnsi"/>
                <w:sz w:val="20"/>
                <w:szCs w:val="20"/>
              </w:rPr>
              <w:t>.  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nitially </w:t>
            </w:r>
            <w:r w:rsidR="00F5073C">
              <w:rPr>
                <w:rFonts w:asciiTheme="majorHAnsi" w:hAnsiTheme="majorHAnsi"/>
                <w:sz w:val="20"/>
                <w:szCs w:val="20"/>
              </w:rPr>
              <w:t>another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increase was submitted to the Legislature, </w:t>
            </w:r>
            <w:r w:rsidR="00F5073C">
              <w:rPr>
                <w:rFonts w:asciiTheme="majorHAnsi" w:hAnsiTheme="majorHAnsi"/>
                <w:sz w:val="20"/>
                <w:szCs w:val="20"/>
              </w:rPr>
              <w:t xml:space="preserve">however, </w:t>
            </w:r>
            <w:r>
              <w:rPr>
                <w:rFonts w:asciiTheme="majorHAnsi" w:hAnsiTheme="majorHAnsi"/>
                <w:sz w:val="20"/>
                <w:szCs w:val="20"/>
              </w:rPr>
              <w:t>now</w:t>
            </w:r>
            <w:r w:rsidR="00F5073C">
              <w:rPr>
                <w:rFonts w:asciiTheme="majorHAnsi" w:hAnsiTheme="majorHAnsi"/>
                <w:sz w:val="20"/>
                <w:szCs w:val="20"/>
              </w:rPr>
              <w:t xml:space="preserve"> the Commission is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hoping to defend the existing level</w:t>
            </w:r>
            <w:r w:rsidR="00F5073C">
              <w:rPr>
                <w:rFonts w:asciiTheme="majorHAnsi" w:hAnsiTheme="majorHAnsi"/>
                <w:sz w:val="20"/>
                <w:szCs w:val="20"/>
              </w:rPr>
              <w:t xml:space="preserve"> of funding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FA1559E" w14:textId="074FCE42" w:rsidR="00091917" w:rsidRPr="00091917" w:rsidRDefault="00091917" w:rsidP="00B077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91917">
              <w:rPr>
                <w:rFonts w:asciiTheme="majorHAnsi" w:hAnsiTheme="majorHAnsi"/>
                <w:sz w:val="20"/>
                <w:szCs w:val="20"/>
              </w:rPr>
              <w:t>Conservati</w:t>
            </w: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091917">
              <w:rPr>
                <w:rFonts w:asciiTheme="majorHAnsi" w:hAnsiTheme="majorHAnsi"/>
                <w:sz w:val="20"/>
                <w:szCs w:val="20"/>
              </w:rPr>
              <w:t>n Accountab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91917">
              <w:rPr>
                <w:rFonts w:asciiTheme="majorHAnsi" w:hAnsiTheme="majorHAnsi"/>
                <w:sz w:val="20"/>
                <w:szCs w:val="20"/>
              </w:rPr>
              <w:t xml:space="preserve">lity </w:t>
            </w:r>
            <w:r>
              <w:rPr>
                <w:rFonts w:asciiTheme="majorHAnsi" w:hAnsiTheme="majorHAnsi"/>
                <w:sz w:val="20"/>
                <w:szCs w:val="20"/>
              </w:rPr>
              <w:t>Performance Program (CAPP) is a combined mandatory and voluntary accountability and performance program for conservation districts composed of emailed checklists.</w:t>
            </w:r>
          </w:p>
        </w:tc>
      </w:tr>
      <w:bookmarkEnd w:id="2"/>
      <w:tr w:rsidR="002F3B90" w:rsidRPr="003771B0" w14:paraId="3965CC19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44A5837C" w14:textId="7CCFC27B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689A403" w14:textId="06A0FC1B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C00094">
              <w:rPr>
                <w:rFonts w:asciiTheme="majorHAnsi" w:hAnsiTheme="majorHAnsi"/>
                <w:b/>
                <w:sz w:val="20"/>
                <w:szCs w:val="20"/>
              </w:rPr>
              <w:t>December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2024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053FA8">
              <w:rPr>
                <w:rFonts w:asciiTheme="majorHAnsi" w:hAnsiTheme="majorHAnsi"/>
                <w:b/>
                <w:sz w:val="20"/>
                <w:szCs w:val="20"/>
              </w:rPr>
              <w:t xml:space="preserve">and January 2025 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Financials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CAF1716" w14:textId="77777777" w:rsidTr="00962A37">
        <w:trPr>
          <w:trHeight w:val="935"/>
        </w:trPr>
        <w:tc>
          <w:tcPr>
            <w:tcW w:w="877" w:type="dxa"/>
            <w:tcBorders>
              <w:bottom w:val="single" w:sz="4" w:space="0" w:color="auto"/>
            </w:tcBorders>
          </w:tcPr>
          <w:p w14:paraId="72512163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3DBA754" w14:textId="125C1E67" w:rsidR="002F3B90" w:rsidRPr="004370E9" w:rsidRDefault="00F226F0" w:rsidP="00F34C8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417377"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4173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65D5">
              <w:rPr>
                <w:rFonts w:asciiTheme="majorHAnsi" w:hAnsiTheme="majorHAnsi"/>
                <w:sz w:val="20"/>
                <w:szCs w:val="20"/>
              </w:rPr>
              <w:t xml:space="preserve">Lynn made a motion to approve both Dec-24 and Jan-25 Financial Statements.   She was seconded by Roger.   In addition to the explanation </w:t>
            </w:r>
            <w:proofErr w:type="gramStart"/>
            <w:r w:rsidR="004A65D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gramEnd"/>
            <w:r w:rsidR="004A65D5">
              <w:rPr>
                <w:rFonts w:asciiTheme="majorHAnsi" w:hAnsiTheme="majorHAnsi"/>
                <w:sz w:val="20"/>
                <w:szCs w:val="20"/>
              </w:rPr>
              <w:t xml:space="preserve"> the Financial Summary a 24</w:t>
            </w:r>
            <w:r w:rsidR="00822D56">
              <w:rPr>
                <w:rFonts w:asciiTheme="majorHAnsi" w:hAnsiTheme="majorHAnsi"/>
                <w:sz w:val="20"/>
                <w:szCs w:val="20"/>
              </w:rPr>
              <w:t>-</w:t>
            </w:r>
            <w:r w:rsidR="004A65D5">
              <w:rPr>
                <w:rFonts w:asciiTheme="majorHAnsi" w:hAnsiTheme="majorHAnsi"/>
                <w:sz w:val="20"/>
                <w:szCs w:val="20"/>
              </w:rPr>
              <w:t>month Equity graph was presented to the Board</w:t>
            </w:r>
            <w:r w:rsidR="00F34C8C">
              <w:rPr>
                <w:rFonts w:asciiTheme="majorHAnsi" w:hAnsiTheme="majorHAnsi"/>
                <w:sz w:val="20"/>
                <w:szCs w:val="20"/>
              </w:rPr>
              <w:t>.</w:t>
            </w:r>
            <w:r w:rsidR="004A65D5">
              <w:rPr>
                <w:rFonts w:asciiTheme="majorHAnsi" w:hAnsiTheme="majorHAnsi"/>
                <w:sz w:val="20"/>
                <w:szCs w:val="20"/>
              </w:rPr>
              <w:t xml:space="preserve">  The motion passed.</w:t>
            </w:r>
            <w:r w:rsidR="002A6BC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C00094" w:rsidRPr="003771B0" w14:paraId="7BC30FED" w14:textId="77777777" w:rsidTr="00DA1AF1">
        <w:trPr>
          <w:trHeight w:val="341"/>
        </w:trPr>
        <w:tc>
          <w:tcPr>
            <w:tcW w:w="877" w:type="dxa"/>
            <w:tcBorders>
              <w:bottom w:val="single" w:sz="4" w:space="0" w:color="auto"/>
            </w:tcBorders>
          </w:tcPr>
          <w:p w14:paraId="49A35219" w14:textId="77777777" w:rsidR="00C00094" w:rsidRPr="003771B0" w:rsidRDefault="00C00094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99171AF" w14:textId="5BD3254A" w:rsidR="00C00094" w:rsidRPr="00417377" w:rsidRDefault="00F226F0" w:rsidP="004370E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</w:t>
            </w:r>
            <w:r w:rsidR="00C0009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Item: </w:t>
            </w:r>
            <w:r>
              <w:rPr>
                <w:rFonts w:asciiTheme="majorHAnsi" w:hAnsiTheme="majorHAnsi"/>
                <w:sz w:val="20"/>
                <w:szCs w:val="20"/>
              </w:rPr>
              <w:t>Grant pipeline report.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F3B90" w:rsidRPr="003771B0" w14:paraId="1E6099E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2745BBF" w14:textId="14E4E03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0ACE10A1" w14:textId="114D7AA7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6CCC6C54" w14:textId="77777777" w:rsidTr="00962A37">
        <w:trPr>
          <w:trHeight w:val="683"/>
        </w:trPr>
        <w:tc>
          <w:tcPr>
            <w:tcW w:w="877" w:type="dxa"/>
          </w:tcPr>
          <w:p w14:paraId="55D8A21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154153335"/>
          </w:p>
        </w:tc>
        <w:tc>
          <w:tcPr>
            <w:tcW w:w="9990" w:type="dxa"/>
            <w:gridSpan w:val="2"/>
            <w:shd w:val="clear" w:color="auto" w:fill="auto"/>
          </w:tcPr>
          <w:p w14:paraId="78303775" w14:textId="5D247C94" w:rsidR="00325E99" w:rsidRPr="00C24482" w:rsidRDefault="0040309D" w:rsidP="00C2448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4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</w:t>
            </w:r>
            <w:r w:rsidR="00C2448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Item: </w:t>
            </w:r>
            <w:r w:rsidR="00C24482" w:rsidRPr="00C24482">
              <w:rPr>
                <w:rFonts w:asciiTheme="majorHAnsi" w:hAnsiTheme="majorHAnsi"/>
                <w:sz w:val="20"/>
                <w:szCs w:val="20"/>
              </w:rPr>
              <w:t>YCC budget</w:t>
            </w:r>
            <w:bookmarkEnd w:id="4"/>
            <w:r w:rsidR="00C24482">
              <w:rPr>
                <w:rFonts w:asciiTheme="majorHAnsi" w:hAnsiTheme="majorHAnsi"/>
                <w:sz w:val="20"/>
                <w:szCs w:val="20"/>
              </w:rPr>
              <w:t xml:space="preserve">, District commitment to the program, and scheduling the hiring of Crew Leaders and advertising for Crew Members. </w:t>
            </w:r>
          </w:p>
        </w:tc>
      </w:tr>
      <w:tr w:rsidR="008A555E" w:rsidRPr="003771B0" w14:paraId="4E933AEC" w14:textId="77777777" w:rsidTr="00962A37">
        <w:trPr>
          <w:trHeight w:val="440"/>
        </w:trPr>
        <w:tc>
          <w:tcPr>
            <w:tcW w:w="877" w:type="dxa"/>
          </w:tcPr>
          <w:p w14:paraId="25CB018E" w14:textId="77777777" w:rsidR="008A555E" w:rsidRPr="003771B0" w:rsidRDefault="008A555E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780763F9" w14:textId="6D195D34" w:rsidR="008A555E" w:rsidRPr="00EA04BC" w:rsidRDefault="008A555E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04BC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EA04B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24482" w:rsidRPr="00EA04BC">
              <w:rPr>
                <w:rFonts w:asciiTheme="majorHAnsi" w:hAnsiTheme="majorHAnsi"/>
                <w:sz w:val="20"/>
                <w:szCs w:val="20"/>
              </w:rPr>
              <w:t>Vicki</w:t>
            </w:r>
            <w:r w:rsidRPr="00EA04BC">
              <w:rPr>
                <w:rFonts w:asciiTheme="majorHAnsi" w:hAnsiTheme="majorHAnsi"/>
                <w:sz w:val="20"/>
                <w:szCs w:val="20"/>
              </w:rPr>
              <w:t xml:space="preserve"> made a motion to </w:t>
            </w:r>
            <w:r w:rsidR="00C24482" w:rsidRPr="00EA04BC">
              <w:rPr>
                <w:rFonts w:asciiTheme="majorHAnsi" w:hAnsiTheme="majorHAnsi"/>
                <w:sz w:val="20"/>
                <w:szCs w:val="20"/>
              </w:rPr>
              <w:t xml:space="preserve">adopt </w:t>
            </w:r>
            <w:r w:rsidR="00606DCF">
              <w:rPr>
                <w:rFonts w:asciiTheme="majorHAnsi" w:hAnsiTheme="majorHAnsi"/>
                <w:sz w:val="20"/>
                <w:szCs w:val="20"/>
              </w:rPr>
              <w:t>a 6-month 2025</w:t>
            </w:r>
            <w:r w:rsidR="00C24482" w:rsidRPr="00EA04BC">
              <w:rPr>
                <w:rFonts w:asciiTheme="majorHAnsi" w:hAnsiTheme="majorHAnsi"/>
                <w:sz w:val="20"/>
                <w:szCs w:val="20"/>
              </w:rPr>
              <w:t xml:space="preserve"> YCC budget with the understanding that it can be amended in a limited fashion to reflect any changes in circumstances. </w:t>
            </w:r>
            <w:proofErr w:type="gramStart"/>
            <w:r w:rsidR="00606DCF">
              <w:rPr>
                <w:rFonts w:asciiTheme="majorHAnsi" w:hAnsiTheme="majorHAnsi"/>
                <w:sz w:val="20"/>
                <w:szCs w:val="20"/>
              </w:rPr>
              <w:t>Motion</w:t>
            </w:r>
            <w:proofErr w:type="gramEnd"/>
            <w:r w:rsidR="00C24482" w:rsidRPr="00EA04BC">
              <w:rPr>
                <w:rFonts w:asciiTheme="majorHAnsi" w:hAnsiTheme="majorHAnsi"/>
                <w:sz w:val="20"/>
                <w:szCs w:val="20"/>
              </w:rPr>
              <w:t xml:space="preserve"> was seconded by Lynn. </w:t>
            </w:r>
            <w:r w:rsidRPr="00EA04BC">
              <w:rPr>
                <w:rFonts w:asciiTheme="majorHAnsi" w:hAnsiTheme="majorHAnsi"/>
                <w:sz w:val="20"/>
                <w:szCs w:val="20"/>
              </w:rPr>
              <w:t>The motion passed.</w:t>
            </w:r>
          </w:p>
        </w:tc>
      </w:tr>
      <w:tr w:rsidR="00EA04BC" w:rsidRPr="003771B0" w14:paraId="44A49E2F" w14:textId="77777777" w:rsidTr="00792EC9">
        <w:trPr>
          <w:trHeight w:val="332"/>
        </w:trPr>
        <w:tc>
          <w:tcPr>
            <w:tcW w:w="877" w:type="dxa"/>
          </w:tcPr>
          <w:p w14:paraId="69EE8C34" w14:textId="77777777" w:rsidR="00EA04BC" w:rsidRPr="003771B0" w:rsidRDefault="00EA04BC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7F85A1FF" w14:textId="6D5E1489" w:rsidR="00EA04BC" w:rsidRDefault="00EA04BC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of 2025 SJICD Election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Election date of Thursday March 13, 2025</w:t>
            </w:r>
            <w:r w:rsidR="00184533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David Bill is the only candidate on the ballot.   </w:t>
            </w:r>
          </w:p>
        </w:tc>
      </w:tr>
      <w:tr w:rsidR="00CF732E" w:rsidRPr="003771B0" w14:paraId="06E4A3B4" w14:textId="77777777" w:rsidTr="00792EC9">
        <w:trPr>
          <w:trHeight w:val="332"/>
        </w:trPr>
        <w:tc>
          <w:tcPr>
            <w:tcW w:w="877" w:type="dxa"/>
          </w:tcPr>
          <w:p w14:paraId="784D41E7" w14:textId="77777777" w:rsidR="00CF732E" w:rsidRPr="003771B0" w:rsidRDefault="00CF732E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6E629F6" w14:textId="5BCC1F24" w:rsidR="00CF732E" w:rsidRDefault="00BC7F27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</w:t>
            </w:r>
            <w:r w:rsidR="00EA04B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item: </w:t>
            </w:r>
            <w:r w:rsidR="00EA04BC">
              <w:rPr>
                <w:rFonts w:asciiTheme="majorHAnsi" w:hAnsiTheme="majorHAnsi"/>
                <w:sz w:val="20"/>
                <w:szCs w:val="20"/>
              </w:rPr>
              <w:t>Rates and Charges</w:t>
            </w:r>
            <w:r w:rsidR="00184533">
              <w:rPr>
                <w:rFonts w:asciiTheme="majorHAnsi" w:hAnsiTheme="majorHAnsi"/>
                <w:sz w:val="20"/>
                <w:szCs w:val="20"/>
              </w:rPr>
              <w:t xml:space="preserve"> under legislative activity and priorities</w:t>
            </w:r>
            <w:r w:rsidR="00EA04B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bookmarkEnd w:id="3"/>
      <w:tr w:rsidR="002F3B90" w:rsidRPr="003771B0" w14:paraId="2D33220A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F0FDCDE" w14:textId="6400849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E653F1E" w14:textId="1BCEADEF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bookmarkStart w:id="5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– </w:t>
            </w:r>
          </w:p>
        </w:tc>
      </w:tr>
      <w:tr w:rsidR="002F3B90" w:rsidRPr="003771B0" w14:paraId="2F0235F6" w14:textId="77777777" w:rsidTr="00962A37">
        <w:trPr>
          <w:trHeight w:val="647"/>
        </w:trPr>
        <w:tc>
          <w:tcPr>
            <w:tcW w:w="877" w:type="dxa"/>
          </w:tcPr>
          <w:p w14:paraId="75869E39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870EB5D" w14:textId="5E32563D" w:rsidR="00EA68E8" w:rsidRPr="0040309D" w:rsidRDefault="00EA04BC" w:rsidP="00B75E2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2F3B90" w:rsidRPr="009147F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75E2F" w:rsidRPr="00B75E2F">
              <w:rPr>
                <w:rFonts w:asciiTheme="majorHAnsi" w:hAnsiTheme="majorHAnsi"/>
                <w:sz w:val="20"/>
                <w:szCs w:val="20"/>
              </w:rPr>
              <w:t xml:space="preserve">Lynn </w:t>
            </w:r>
            <w:r w:rsidR="00B75E2F">
              <w:rPr>
                <w:rFonts w:asciiTheme="majorHAnsi" w:hAnsiTheme="majorHAnsi"/>
                <w:sz w:val="20"/>
                <w:szCs w:val="20"/>
              </w:rPr>
              <w:t xml:space="preserve">made a motion to approve the </w:t>
            </w:r>
            <w:r w:rsidR="00C769CD">
              <w:rPr>
                <w:rFonts w:asciiTheme="majorHAnsi" w:hAnsiTheme="majorHAnsi"/>
                <w:sz w:val="20"/>
                <w:szCs w:val="20"/>
              </w:rPr>
              <w:t xml:space="preserve">updated </w:t>
            </w:r>
            <w:r w:rsidR="00B75E2F">
              <w:rPr>
                <w:rFonts w:asciiTheme="majorHAnsi" w:hAnsiTheme="majorHAnsi"/>
                <w:sz w:val="20"/>
                <w:szCs w:val="20"/>
              </w:rPr>
              <w:t xml:space="preserve">mission statement. </w:t>
            </w:r>
            <w:r w:rsidR="00606DCF">
              <w:rPr>
                <w:rFonts w:asciiTheme="majorHAnsi" w:hAnsiTheme="majorHAnsi"/>
                <w:sz w:val="20"/>
                <w:szCs w:val="20"/>
              </w:rPr>
              <w:t xml:space="preserve">Motion </w:t>
            </w:r>
            <w:r w:rsidR="00B75E2F">
              <w:rPr>
                <w:rFonts w:asciiTheme="majorHAnsi" w:hAnsiTheme="majorHAnsi"/>
                <w:sz w:val="20"/>
                <w:szCs w:val="20"/>
              </w:rPr>
              <w:t xml:space="preserve">was seconded by Vicki.   After discussion about abiding with federal rules when applying for federal grants </w:t>
            </w:r>
            <w:r w:rsidR="006F79B5">
              <w:rPr>
                <w:rFonts w:asciiTheme="majorHAnsi" w:hAnsiTheme="majorHAnsi"/>
                <w:sz w:val="20"/>
                <w:szCs w:val="20"/>
              </w:rPr>
              <w:t xml:space="preserve">it was deemed that further discussion is warranted and </w:t>
            </w:r>
            <w:r w:rsidR="00B75E2F">
              <w:rPr>
                <w:rFonts w:asciiTheme="majorHAnsi" w:hAnsiTheme="majorHAnsi"/>
                <w:sz w:val="20"/>
                <w:szCs w:val="20"/>
              </w:rPr>
              <w:t>the motion was withdrawn.</w:t>
            </w:r>
          </w:p>
        </w:tc>
      </w:tr>
      <w:tr w:rsidR="00DF6E3E" w:rsidRPr="003771B0" w14:paraId="05190F2F" w14:textId="77777777" w:rsidTr="00857D44">
        <w:trPr>
          <w:trHeight w:val="584"/>
        </w:trPr>
        <w:tc>
          <w:tcPr>
            <w:tcW w:w="877" w:type="dxa"/>
          </w:tcPr>
          <w:p w14:paraId="662566BE" w14:textId="77777777" w:rsidR="00DF6E3E" w:rsidRPr="003771B0" w:rsidRDefault="00DF6E3E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3E36150" w14:textId="4C235CD1" w:rsidR="00DF6E3E" w:rsidRPr="002A45E5" w:rsidRDefault="00962A37" w:rsidP="009147F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56029"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DF6E3E" w:rsidRPr="002560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75E2F">
              <w:rPr>
                <w:rFonts w:asciiTheme="majorHAnsi" w:hAnsiTheme="majorHAnsi"/>
                <w:sz w:val="20"/>
                <w:szCs w:val="20"/>
              </w:rPr>
              <w:t>Claire made a motion to approve the renewal of Line of Credit with Liberty Bank</w:t>
            </w:r>
            <w:r w:rsidR="00256029">
              <w:rPr>
                <w:rFonts w:asciiTheme="majorHAnsi" w:hAnsiTheme="majorHAnsi"/>
                <w:sz w:val="20"/>
                <w:szCs w:val="20"/>
              </w:rPr>
              <w:t>.</w:t>
            </w:r>
            <w:r w:rsidR="00B75E2F">
              <w:rPr>
                <w:rFonts w:asciiTheme="majorHAnsi" w:hAnsiTheme="majorHAnsi"/>
                <w:sz w:val="20"/>
                <w:szCs w:val="20"/>
              </w:rPr>
              <w:t xml:space="preserve">  Vicki seconded and the motion passed.</w:t>
            </w:r>
          </w:p>
        </w:tc>
      </w:tr>
      <w:tr w:rsidR="00DB520F" w:rsidRPr="003771B0" w14:paraId="68770721" w14:textId="77777777" w:rsidTr="00DB520F">
        <w:trPr>
          <w:trHeight w:val="647"/>
        </w:trPr>
        <w:tc>
          <w:tcPr>
            <w:tcW w:w="877" w:type="dxa"/>
          </w:tcPr>
          <w:p w14:paraId="17B53E98" w14:textId="77777777" w:rsidR="00DB520F" w:rsidRPr="003771B0" w:rsidRDefault="00DB520F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1F2EFB9A" w14:textId="03ACA508" w:rsidR="00DB520F" w:rsidRPr="00DB520F" w:rsidRDefault="00DB520F" w:rsidP="009147F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Item: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Diversity Equity and Inclusion (DEI) was discussed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 light of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requirements under certain grants, importance to staff and identifying underserved populations.   The item was tabled for future discussion.</w:t>
            </w:r>
          </w:p>
        </w:tc>
      </w:tr>
      <w:tr w:rsidR="002F3B90" w:rsidRPr="003771B0" w14:paraId="11378ECF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EDAF4FF" w14:textId="1E93620E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37A2DB0" w14:textId="34FF2E47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6" w:name="_Hlk149311325"/>
            <w:bookmarkEnd w:id="5"/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Staff and Program Reports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3626F6BE" w14:textId="77777777" w:rsidTr="00962A37">
        <w:trPr>
          <w:trHeight w:val="350"/>
        </w:trPr>
        <w:tc>
          <w:tcPr>
            <w:tcW w:w="877" w:type="dxa"/>
          </w:tcPr>
          <w:p w14:paraId="1A0E810B" w14:textId="1CE4315E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1AE36F91" w14:textId="77777777" w:rsidR="002F3B90" w:rsidRDefault="002F3B90" w:rsidP="00BA7A5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91F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1119C">
              <w:rPr>
                <w:rFonts w:asciiTheme="majorHAnsi" w:hAnsiTheme="majorHAnsi"/>
                <w:sz w:val="20"/>
                <w:szCs w:val="20"/>
              </w:rPr>
              <w:t>Community Wildfire Protection Plan (CWPP)</w:t>
            </w:r>
            <w:r w:rsidR="00B950DE">
              <w:rPr>
                <w:rFonts w:asciiTheme="majorHAnsi" w:hAnsiTheme="majorHAnsi"/>
                <w:sz w:val="20"/>
                <w:szCs w:val="20"/>
              </w:rPr>
              <w:t xml:space="preserve"> “Public Draft” is being prepared with hopes of having a final version approved by the end of June 2025.  The goal of the Plan is to mitigate the risk of wildfires in San Juan County and a completed plan is a requirement is a prerequisite for application of certain grants. </w:t>
            </w:r>
          </w:p>
          <w:p w14:paraId="4AC3F1A4" w14:textId="13EA0A92" w:rsidR="005B0404" w:rsidRDefault="00ED52CE" w:rsidP="00BA7A5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993AF0">
              <w:rPr>
                <w:rFonts w:asciiTheme="majorHAnsi" w:hAnsiTheme="majorHAnsi"/>
                <w:sz w:val="20"/>
                <w:szCs w:val="20"/>
              </w:rPr>
              <w:t>rogram report</w:t>
            </w:r>
            <w:r w:rsidR="005B0404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were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summarized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161E38">
              <w:rPr>
                <w:rFonts w:asciiTheme="majorHAnsi" w:hAnsiTheme="majorHAnsi"/>
                <w:sz w:val="20"/>
                <w:szCs w:val="20"/>
              </w:rPr>
              <w:t>comments were made regarding</w:t>
            </w:r>
            <w:r w:rsidR="005B0404">
              <w:rPr>
                <w:rFonts w:asciiTheme="majorHAnsi" w:hAnsiTheme="majorHAnsi"/>
                <w:sz w:val="20"/>
                <w:szCs w:val="20"/>
              </w:rPr>
              <w:t>:</w:t>
            </w:r>
            <w:r w:rsidR="00993AF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2220463" w14:textId="3472EE4B" w:rsidR="00993AF0" w:rsidRDefault="00995BFA" w:rsidP="005B0404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s</w:t>
            </w:r>
            <w:r w:rsidR="00161E38">
              <w:rPr>
                <w:rFonts w:asciiTheme="majorHAnsi" w:hAnsiTheme="majorHAnsi"/>
                <w:sz w:val="20"/>
                <w:szCs w:val="20"/>
              </w:rPr>
              <w:t xml:space="preserve">uccess of </w:t>
            </w:r>
            <w:r w:rsidR="00993AF0" w:rsidRPr="005B0404">
              <w:rPr>
                <w:rFonts w:asciiTheme="majorHAnsi" w:hAnsiTheme="majorHAnsi"/>
                <w:sz w:val="20"/>
                <w:szCs w:val="20"/>
              </w:rPr>
              <w:t>attaching eelgrass seeds to burrowing clams and cockles</w:t>
            </w:r>
            <w:r w:rsidR="00161E3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CB52C0D" w14:textId="7EF9C4D6" w:rsidR="005B0404" w:rsidRDefault="005B0404" w:rsidP="005B0404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Terrest</w:t>
            </w:r>
            <w:r w:rsidR="00161E38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>ial Manager Group meeting.</w:t>
            </w:r>
          </w:p>
          <w:p w14:paraId="72B8C9E9" w14:textId="659E89CE" w:rsidR="005B0404" w:rsidRPr="005B0404" w:rsidRDefault="00995BFA" w:rsidP="005B0404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Dissolution of the </w:t>
            </w:r>
            <w:r w:rsidR="00944AE7">
              <w:rPr>
                <w:rFonts w:asciiTheme="majorHAnsi" w:hAnsiTheme="majorHAnsi"/>
                <w:sz w:val="20"/>
                <w:szCs w:val="20"/>
              </w:rPr>
              <w:t xml:space="preserve">San Juan Islands National </w:t>
            </w:r>
            <w:r w:rsidR="005B0404">
              <w:rPr>
                <w:rFonts w:asciiTheme="majorHAnsi" w:hAnsiTheme="majorHAnsi"/>
                <w:sz w:val="20"/>
                <w:szCs w:val="20"/>
              </w:rPr>
              <w:t>Monument Advisory Committee.</w:t>
            </w:r>
          </w:p>
        </w:tc>
      </w:tr>
      <w:tr w:rsidR="002F3B90" w:rsidRPr="003771B0" w14:paraId="5D7A8F54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C10AE7" w14:textId="1B20C37A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9990" w:type="dxa"/>
            <w:gridSpan w:val="2"/>
            <w:shd w:val="clear" w:color="auto" w:fill="F3F3F3"/>
            <w:vAlign w:val="center"/>
          </w:tcPr>
          <w:p w14:paraId="550FE2BF" w14:textId="22380B49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Subcommittees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4DD5CFEA" w14:textId="77777777" w:rsidTr="00962A37">
        <w:trPr>
          <w:trHeight w:val="350"/>
        </w:trPr>
        <w:tc>
          <w:tcPr>
            <w:tcW w:w="877" w:type="dxa"/>
          </w:tcPr>
          <w:p w14:paraId="7913F2B7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D534048" w14:textId="6FE0930B" w:rsidR="002F3B90" w:rsidRPr="00463323" w:rsidRDefault="00463323" w:rsidP="00463323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Subcommittees </w:t>
            </w:r>
            <w:r w:rsidR="00091A55">
              <w:rPr>
                <w:rFonts w:asciiTheme="majorHAnsi" w:hAnsiTheme="majorHAnsi"/>
                <w:sz w:val="20"/>
                <w:szCs w:val="20"/>
              </w:rPr>
              <w:t>did not meet</w:t>
            </w:r>
          </w:p>
        </w:tc>
      </w:tr>
      <w:tr w:rsidR="002F3B90" w:rsidRPr="003771B0" w14:paraId="698DCB6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9DFEDE0" w14:textId="5706453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7" w:name="_Hlk149311683"/>
            <w:bookmarkStart w:id="8" w:name="_Hlk178593436"/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bookmarkEnd w:id="7"/>
        <w:tc>
          <w:tcPr>
            <w:tcW w:w="9990" w:type="dxa"/>
            <w:gridSpan w:val="2"/>
            <w:shd w:val="clear" w:color="auto" w:fill="F3F3F3"/>
            <w:vAlign w:val="center"/>
          </w:tcPr>
          <w:p w14:paraId="0CC480CC" w14:textId="751BE7F0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Recent &amp; Upcoming Trainings/Webinars/Events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bookmarkEnd w:id="8"/>
      <w:tr w:rsidR="002F3B90" w:rsidRPr="003771B0" w14:paraId="0C31B76D" w14:textId="77777777" w:rsidTr="00962A37">
        <w:trPr>
          <w:trHeight w:val="440"/>
        </w:trPr>
        <w:tc>
          <w:tcPr>
            <w:tcW w:w="877" w:type="dxa"/>
          </w:tcPr>
          <w:p w14:paraId="3A7A803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0D1831F" w14:textId="77777777" w:rsidR="00BA7A5D" w:rsidRDefault="002F3B90" w:rsidP="00F700C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1C36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F700C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0A234A49" w14:textId="0E1D6A66" w:rsidR="00853FE2" w:rsidRDefault="00606DCF" w:rsidP="00BA7A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2025 SJC </w:t>
            </w:r>
            <w:r w:rsidR="00853FE2">
              <w:rPr>
                <w:rFonts w:asciiTheme="majorHAnsi" w:hAnsiTheme="majorHAnsi"/>
                <w:sz w:val="20"/>
                <w:szCs w:val="20"/>
              </w:rPr>
              <w:t xml:space="preserve">Ag Summit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had over 200 community members attend. It </w:t>
            </w:r>
            <w:r w:rsidR="00853FE2">
              <w:rPr>
                <w:rFonts w:asciiTheme="majorHAnsi" w:hAnsiTheme="majorHAnsi"/>
                <w:sz w:val="20"/>
                <w:szCs w:val="20"/>
              </w:rPr>
              <w:t xml:space="preserve">was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considered a big success by the community and was </w:t>
            </w:r>
            <w:r w:rsidR="00853FE2">
              <w:rPr>
                <w:rFonts w:asciiTheme="majorHAnsi" w:hAnsiTheme="majorHAnsi"/>
                <w:sz w:val="20"/>
                <w:szCs w:val="20"/>
              </w:rPr>
              <w:t>attended</w:t>
            </w:r>
            <w:r>
              <w:rPr>
                <w:rFonts w:asciiTheme="majorHAnsi" w:hAnsiTheme="majorHAnsi"/>
                <w:sz w:val="20"/>
                <w:szCs w:val="20"/>
              </w:rPr>
              <w:t>/supported</w:t>
            </w:r>
            <w:r w:rsidR="00853FE2">
              <w:rPr>
                <w:rFonts w:asciiTheme="majorHAnsi" w:hAnsiTheme="majorHAnsi"/>
                <w:sz w:val="20"/>
                <w:szCs w:val="20"/>
              </w:rPr>
              <w:t xml:space="preserve"> by several District employees.</w:t>
            </w:r>
          </w:p>
          <w:p w14:paraId="5362B11E" w14:textId="3B1C8C59" w:rsidR="00BA7A5D" w:rsidRPr="00853FE2" w:rsidRDefault="00857D44" w:rsidP="00853FE2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Arbor Day Celebration at Brickworks on 4/25</w:t>
            </w:r>
            <w:r w:rsidR="00900852">
              <w:rPr>
                <w:rFonts w:asciiTheme="majorHAnsi" w:hAnsiTheme="majorHAnsi"/>
                <w:sz w:val="20"/>
                <w:szCs w:val="20"/>
              </w:rPr>
              <w:t>/25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</w:t>
            </w:r>
            <w:r w:rsidR="00900852">
              <w:rPr>
                <w:rFonts w:asciiTheme="majorHAnsi" w:hAnsiTheme="majorHAnsi"/>
                <w:sz w:val="20"/>
                <w:szCs w:val="20"/>
              </w:rPr>
              <w:t xml:space="preserve">ill be attended by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members of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F3B90" w:rsidRPr="003771B0" w14:paraId="64DE0FA0" w14:textId="77777777" w:rsidTr="0088301F">
        <w:trPr>
          <w:trHeight w:val="287"/>
        </w:trPr>
        <w:tc>
          <w:tcPr>
            <w:tcW w:w="877" w:type="dxa"/>
            <w:shd w:val="clear" w:color="auto" w:fill="F3F3F3"/>
          </w:tcPr>
          <w:p w14:paraId="743ABC68" w14:textId="4A05EDE2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4B2FB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79E51831" w14:textId="52947F50" w:rsidR="002F3B90" w:rsidRPr="003771B0" w:rsidRDefault="0024406C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Idea Pot</w:t>
            </w:r>
            <w:r w:rsidR="002F3B90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486488F2" w14:textId="77777777" w:rsidTr="00853FE2">
        <w:trPr>
          <w:trHeight w:val="224"/>
        </w:trPr>
        <w:tc>
          <w:tcPr>
            <w:tcW w:w="877" w:type="dxa"/>
          </w:tcPr>
          <w:p w14:paraId="1407049B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9" w:name="_Hlk183509376"/>
          </w:p>
        </w:tc>
        <w:tc>
          <w:tcPr>
            <w:tcW w:w="9990" w:type="dxa"/>
            <w:gridSpan w:val="2"/>
            <w:shd w:val="clear" w:color="auto" w:fill="auto"/>
          </w:tcPr>
          <w:p w14:paraId="360A68D5" w14:textId="4948B0F7" w:rsidR="00932957" w:rsidRPr="00853FE2" w:rsidRDefault="00932957" w:rsidP="00853FE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9"/>
      <w:tr w:rsidR="002F3B90" w:rsidRPr="003771B0" w14:paraId="36DACA65" w14:textId="77777777" w:rsidTr="00962A37">
        <w:trPr>
          <w:trHeight w:val="233"/>
        </w:trPr>
        <w:tc>
          <w:tcPr>
            <w:tcW w:w="877" w:type="dxa"/>
            <w:shd w:val="clear" w:color="auto" w:fill="F3F3F3"/>
          </w:tcPr>
          <w:p w14:paraId="210F1B1C" w14:textId="3C411BBB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4B2FB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B8FCDE6" w14:textId="2D721648" w:rsidR="002F3B90" w:rsidRPr="003771B0" w:rsidRDefault="002F3B90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 w:rsidR="00E127C7">
              <w:rPr>
                <w:rFonts w:asciiTheme="majorHAnsi" w:hAnsiTheme="majorHAnsi"/>
                <w:b/>
                <w:sz w:val="20"/>
                <w:szCs w:val="20"/>
              </w:rPr>
              <w:t>3:30pm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2F3B90" w:rsidRPr="003771B0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2F3B90" w:rsidRPr="003771B0" w:rsidRDefault="002F3B90" w:rsidP="002F3B9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4E778098" w14:textId="77777777" w:rsidR="002F3B9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853FE2">
              <w:rPr>
                <w:rFonts w:asciiTheme="majorHAnsi" w:hAnsiTheme="majorHAnsi"/>
                <w:sz w:val="20"/>
                <w:szCs w:val="20"/>
              </w:rPr>
              <w:t>March 2</w:t>
            </w:r>
            <w:r w:rsidR="00176B85">
              <w:rPr>
                <w:rFonts w:asciiTheme="majorHAnsi" w:hAnsiTheme="majorHAnsi"/>
                <w:sz w:val="20"/>
                <w:szCs w:val="20"/>
              </w:rPr>
              <w:t>8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 w:rsidR="00176B85">
              <w:rPr>
                <w:rFonts w:asciiTheme="majorHAnsi" w:hAnsiTheme="majorHAnsi"/>
                <w:sz w:val="20"/>
                <w:szCs w:val="20"/>
              </w:rPr>
              <w:t>5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from </w:t>
            </w: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</w:p>
          <w:p w14:paraId="7B7786C2" w14:textId="04649715" w:rsidR="00853FE2" w:rsidRPr="003771B0" w:rsidRDefault="00853FE2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 Meeting – to be scheduled within the next </w:t>
            </w:r>
            <w:r w:rsidR="00606DCF">
              <w:rPr>
                <w:rFonts w:asciiTheme="majorHAnsi" w:hAnsiTheme="majorHAnsi"/>
                <w:sz w:val="20"/>
                <w:szCs w:val="20"/>
              </w:rPr>
              <w:t>two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weeks.</w:t>
            </w:r>
          </w:p>
        </w:tc>
      </w:tr>
    </w:tbl>
    <w:p w14:paraId="7F657B3F" w14:textId="05D4193C" w:rsidR="0004578B" w:rsidRPr="003771B0" w:rsidRDefault="00106F33" w:rsidP="00C441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F9E8" w14:textId="77777777" w:rsidR="0032789E" w:rsidRDefault="0032789E" w:rsidP="00C44149">
      <w:r>
        <w:separator/>
      </w:r>
    </w:p>
  </w:endnote>
  <w:endnote w:type="continuationSeparator" w:id="0">
    <w:p w14:paraId="7C3CBC61" w14:textId="77777777" w:rsidR="0032789E" w:rsidRDefault="0032789E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EC37" w14:textId="77777777" w:rsidR="0032789E" w:rsidRDefault="0032789E" w:rsidP="00C44149">
      <w:r>
        <w:separator/>
      </w:r>
    </w:p>
  </w:footnote>
  <w:footnote w:type="continuationSeparator" w:id="0">
    <w:p w14:paraId="26EC3B74" w14:textId="77777777" w:rsidR="0032789E" w:rsidRDefault="0032789E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D5E"/>
    <w:multiLevelType w:val="hybridMultilevel"/>
    <w:tmpl w:val="5F42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066C"/>
    <w:multiLevelType w:val="hybridMultilevel"/>
    <w:tmpl w:val="FDE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34DAE"/>
    <w:multiLevelType w:val="hybridMultilevel"/>
    <w:tmpl w:val="9FC0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3A64"/>
    <w:multiLevelType w:val="hybridMultilevel"/>
    <w:tmpl w:val="A5F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1F3"/>
    <w:multiLevelType w:val="hybridMultilevel"/>
    <w:tmpl w:val="AA4CD05C"/>
    <w:lvl w:ilvl="0" w:tplc="EA86AC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16C22"/>
    <w:multiLevelType w:val="hybridMultilevel"/>
    <w:tmpl w:val="230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8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37"/>
  </w:num>
  <w:num w:numId="2" w16cid:durableId="1170412454">
    <w:abstractNumId w:val="12"/>
  </w:num>
  <w:num w:numId="3" w16cid:durableId="2145075519">
    <w:abstractNumId w:val="2"/>
  </w:num>
  <w:num w:numId="4" w16cid:durableId="13383622">
    <w:abstractNumId w:val="10"/>
  </w:num>
  <w:num w:numId="5" w16cid:durableId="163713251">
    <w:abstractNumId w:val="50"/>
  </w:num>
  <w:num w:numId="6" w16cid:durableId="1751731492">
    <w:abstractNumId w:val="3"/>
  </w:num>
  <w:num w:numId="7" w16cid:durableId="1963343401">
    <w:abstractNumId w:val="34"/>
  </w:num>
  <w:num w:numId="8" w16cid:durableId="1225599658">
    <w:abstractNumId w:val="44"/>
  </w:num>
  <w:num w:numId="9" w16cid:durableId="2047174060">
    <w:abstractNumId w:val="47"/>
  </w:num>
  <w:num w:numId="10" w16cid:durableId="1601138684">
    <w:abstractNumId w:val="38"/>
  </w:num>
  <w:num w:numId="11" w16cid:durableId="682628283">
    <w:abstractNumId w:val="55"/>
  </w:num>
  <w:num w:numId="12" w16cid:durableId="249582384">
    <w:abstractNumId w:val="13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6"/>
  </w:num>
  <w:num w:numId="16" w16cid:durableId="1051418120">
    <w:abstractNumId w:val="0"/>
  </w:num>
  <w:num w:numId="17" w16cid:durableId="449936627">
    <w:abstractNumId w:val="26"/>
  </w:num>
  <w:num w:numId="18" w16cid:durableId="561216037">
    <w:abstractNumId w:val="18"/>
  </w:num>
  <w:num w:numId="19" w16cid:durableId="397942477">
    <w:abstractNumId w:val="31"/>
  </w:num>
  <w:num w:numId="20" w16cid:durableId="902178526">
    <w:abstractNumId w:val="48"/>
  </w:num>
  <w:num w:numId="21" w16cid:durableId="1859780649">
    <w:abstractNumId w:val="35"/>
  </w:num>
  <w:num w:numId="22" w16cid:durableId="1896354124">
    <w:abstractNumId w:val="17"/>
  </w:num>
  <w:num w:numId="23" w16cid:durableId="1073548870">
    <w:abstractNumId w:val="30"/>
  </w:num>
  <w:num w:numId="24" w16cid:durableId="1202592053">
    <w:abstractNumId w:val="21"/>
  </w:num>
  <w:num w:numId="25" w16cid:durableId="124155517">
    <w:abstractNumId w:val="41"/>
  </w:num>
  <w:num w:numId="26" w16cid:durableId="1254127491">
    <w:abstractNumId w:val="14"/>
  </w:num>
  <w:num w:numId="27" w16cid:durableId="1941981837">
    <w:abstractNumId w:val="20"/>
  </w:num>
  <w:num w:numId="28" w16cid:durableId="1904753447">
    <w:abstractNumId w:val="5"/>
  </w:num>
  <w:num w:numId="29" w16cid:durableId="880750727">
    <w:abstractNumId w:val="53"/>
  </w:num>
  <w:num w:numId="30" w16cid:durableId="601570211">
    <w:abstractNumId w:val="11"/>
  </w:num>
  <w:num w:numId="31" w16cid:durableId="2078430249">
    <w:abstractNumId w:val="39"/>
  </w:num>
  <w:num w:numId="32" w16cid:durableId="1779525679">
    <w:abstractNumId w:val="8"/>
  </w:num>
  <w:num w:numId="33" w16cid:durableId="1259799699">
    <w:abstractNumId w:val="15"/>
  </w:num>
  <w:num w:numId="34" w16cid:durableId="1281230430">
    <w:abstractNumId w:val="51"/>
  </w:num>
  <w:num w:numId="35" w16cid:durableId="503976061">
    <w:abstractNumId w:val="29"/>
  </w:num>
  <w:num w:numId="36" w16cid:durableId="1959797553">
    <w:abstractNumId w:val="22"/>
  </w:num>
  <w:num w:numId="37" w16cid:durableId="1211070004">
    <w:abstractNumId w:val="52"/>
  </w:num>
  <w:num w:numId="38" w16cid:durableId="517429642">
    <w:abstractNumId w:val="24"/>
  </w:num>
  <w:num w:numId="39" w16cid:durableId="1222594653">
    <w:abstractNumId w:val="25"/>
  </w:num>
  <w:num w:numId="40" w16cid:durableId="1762067538">
    <w:abstractNumId w:val="49"/>
  </w:num>
  <w:num w:numId="41" w16cid:durableId="1791318035">
    <w:abstractNumId w:val="9"/>
  </w:num>
  <w:num w:numId="42" w16cid:durableId="2142066015">
    <w:abstractNumId w:val="46"/>
  </w:num>
  <w:num w:numId="43" w16cid:durableId="1150948671">
    <w:abstractNumId w:val="33"/>
  </w:num>
  <w:num w:numId="44" w16cid:durableId="1952593384">
    <w:abstractNumId w:val="23"/>
  </w:num>
  <w:num w:numId="45" w16cid:durableId="1916668392">
    <w:abstractNumId w:val="19"/>
  </w:num>
  <w:num w:numId="46" w16cid:durableId="960375989">
    <w:abstractNumId w:val="42"/>
  </w:num>
  <w:num w:numId="47" w16cid:durableId="670984779">
    <w:abstractNumId w:val="56"/>
  </w:num>
  <w:num w:numId="48" w16cid:durableId="1773428190">
    <w:abstractNumId w:val="43"/>
  </w:num>
  <w:num w:numId="49" w16cid:durableId="1740400472">
    <w:abstractNumId w:val="54"/>
  </w:num>
  <w:num w:numId="50" w16cid:durableId="644042972">
    <w:abstractNumId w:val="32"/>
  </w:num>
  <w:num w:numId="51" w16cid:durableId="1141770985">
    <w:abstractNumId w:val="16"/>
  </w:num>
  <w:num w:numId="52" w16cid:durableId="437212837">
    <w:abstractNumId w:val="28"/>
  </w:num>
  <w:num w:numId="53" w16cid:durableId="1078331416">
    <w:abstractNumId w:val="27"/>
  </w:num>
  <w:num w:numId="54" w16cid:durableId="553275494">
    <w:abstractNumId w:val="7"/>
  </w:num>
  <w:num w:numId="55" w16cid:durableId="1651714172">
    <w:abstractNumId w:val="36"/>
  </w:num>
  <w:num w:numId="56" w16cid:durableId="250965348">
    <w:abstractNumId w:val="45"/>
  </w:num>
  <w:num w:numId="57" w16cid:durableId="90677110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22C8"/>
    <w:rsid w:val="0002105C"/>
    <w:rsid w:val="00025069"/>
    <w:rsid w:val="000252B0"/>
    <w:rsid w:val="00025AB7"/>
    <w:rsid w:val="00030EBC"/>
    <w:rsid w:val="0003188D"/>
    <w:rsid w:val="00040981"/>
    <w:rsid w:val="00042CF5"/>
    <w:rsid w:val="00043F7E"/>
    <w:rsid w:val="00044380"/>
    <w:rsid w:val="0004578B"/>
    <w:rsid w:val="00045F94"/>
    <w:rsid w:val="00047A3F"/>
    <w:rsid w:val="00050610"/>
    <w:rsid w:val="00050932"/>
    <w:rsid w:val="000519AD"/>
    <w:rsid w:val="00053A86"/>
    <w:rsid w:val="00053FA8"/>
    <w:rsid w:val="00056227"/>
    <w:rsid w:val="000614F7"/>
    <w:rsid w:val="00063D31"/>
    <w:rsid w:val="00066A4E"/>
    <w:rsid w:val="00071553"/>
    <w:rsid w:val="00072438"/>
    <w:rsid w:val="0007433A"/>
    <w:rsid w:val="00074ADF"/>
    <w:rsid w:val="00086471"/>
    <w:rsid w:val="00087AA0"/>
    <w:rsid w:val="00091917"/>
    <w:rsid w:val="000919D3"/>
    <w:rsid w:val="00091A55"/>
    <w:rsid w:val="000923CC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D0486"/>
    <w:rsid w:val="000D259D"/>
    <w:rsid w:val="000D2B4F"/>
    <w:rsid w:val="000D4EB2"/>
    <w:rsid w:val="000D5D2B"/>
    <w:rsid w:val="000D7861"/>
    <w:rsid w:val="000D79FB"/>
    <w:rsid w:val="000D7BBB"/>
    <w:rsid w:val="000E040B"/>
    <w:rsid w:val="000E43AF"/>
    <w:rsid w:val="000E75FA"/>
    <w:rsid w:val="000F161D"/>
    <w:rsid w:val="000F2F14"/>
    <w:rsid w:val="000F6FD6"/>
    <w:rsid w:val="000F7F49"/>
    <w:rsid w:val="00104EFB"/>
    <w:rsid w:val="00105093"/>
    <w:rsid w:val="00105D4B"/>
    <w:rsid w:val="00106E61"/>
    <w:rsid w:val="00106F33"/>
    <w:rsid w:val="00110767"/>
    <w:rsid w:val="00112D61"/>
    <w:rsid w:val="00112DD6"/>
    <w:rsid w:val="001217DB"/>
    <w:rsid w:val="0012315E"/>
    <w:rsid w:val="0012549C"/>
    <w:rsid w:val="00125674"/>
    <w:rsid w:val="0013129D"/>
    <w:rsid w:val="001322B3"/>
    <w:rsid w:val="00132316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51F5B"/>
    <w:rsid w:val="00156ACB"/>
    <w:rsid w:val="00157C45"/>
    <w:rsid w:val="00157CCD"/>
    <w:rsid w:val="00161E38"/>
    <w:rsid w:val="0016258B"/>
    <w:rsid w:val="001643E4"/>
    <w:rsid w:val="0016493B"/>
    <w:rsid w:val="001653F9"/>
    <w:rsid w:val="00165AC6"/>
    <w:rsid w:val="00167075"/>
    <w:rsid w:val="00171EA0"/>
    <w:rsid w:val="00176B85"/>
    <w:rsid w:val="001822EF"/>
    <w:rsid w:val="00184533"/>
    <w:rsid w:val="00184C7F"/>
    <w:rsid w:val="0018564C"/>
    <w:rsid w:val="00186553"/>
    <w:rsid w:val="00187575"/>
    <w:rsid w:val="00192C1D"/>
    <w:rsid w:val="0019759C"/>
    <w:rsid w:val="001A46A4"/>
    <w:rsid w:val="001B4118"/>
    <w:rsid w:val="001B6148"/>
    <w:rsid w:val="001C0272"/>
    <w:rsid w:val="001C0B84"/>
    <w:rsid w:val="001C21DF"/>
    <w:rsid w:val="001C3D34"/>
    <w:rsid w:val="001D0030"/>
    <w:rsid w:val="001D602D"/>
    <w:rsid w:val="001E1F3F"/>
    <w:rsid w:val="001E4404"/>
    <w:rsid w:val="001E46FF"/>
    <w:rsid w:val="001E6A33"/>
    <w:rsid w:val="001F0270"/>
    <w:rsid w:val="001F4120"/>
    <w:rsid w:val="00200EC6"/>
    <w:rsid w:val="0020129A"/>
    <w:rsid w:val="002036F1"/>
    <w:rsid w:val="002070AF"/>
    <w:rsid w:val="002118DB"/>
    <w:rsid w:val="00212EA6"/>
    <w:rsid w:val="00215888"/>
    <w:rsid w:val="00223153"/>
    <w:rsid w:val="00231EA7"/>
    <w:rsid w:val="00233650"/>
    <w:rsid w:val="002340A9"/>
    <w:rsid w:val="00236FCB"/>
    <w:rsid w:val="0024406C"/>
    <w:rsid w:val="002443CD"/>
    <w:rsid w:val="0025245D"/>
    <w:rsid w:val="002535F7"/>
    <w:rsid w:val="0025515D"/>
    <w:rsid w:val="00256029"/>
    <w:rsid w:val="002616AE"/>
    <w:rsid w:val="00272E90"/>
    <w:rsid w:val="00273E7E"/>
    <w:rsid w:val="00274605"/>
    <w:rsid w:val="0027598C"/>
    <w:rsid w:val="00276636"/>
    <w:rsid w:val="002772B9"/>
    <w:rsid w:val="00280F43"/>
    <w:rsid w:val="00283E22"/>
    <w:rsid w:val="0028591A"/>
    <w:rsid w:val="00291123"/>
    <w:rsid w:val="00291EC8"/>
    <w:rsid w:val="00293D3A"/>
    <w:rsid w:val="002A37D9"/>
    <w:rsid w:val="002A3E3F"/>
    <w:rsid w:val="002A45E5"/>
    <w:rsid w:val="002A5096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F3B90"/>
    <w:rsid w:val="002F550C"/>
    <w:rsid w:val="002F6CEB"/>
    <w:rsid w:val="00306ADF"/>
    <w:rsid w:val="00307F75"/>
    <w:rsid w:val="003146AE"/>
    <w:rsid w:val="00320703"/>
    <w:rsid w:val="00320DBA"/>
    <w:rsid w:val="00322009"/>
    <w:rsid w:val="0032278A"/>
    <w:rsid w:val="00325E99"/>
    <w:rsid w:val="0032789E"/>
    <w:rsid w:val="003307C7"/>
    <w:rsid w:val="003308E6"/>
    <w:rsid w:val="003335E2"/>
    <w:rsid w:val="003407F8"/>
    <w:rsid w:val="00350388"/>
    <w:rsid w:val="00351B86"/>
    <w:rsid w:val="00352088"/>
    <w:rsid w:val="003527F3"/>
    <w:rsid w:val="00356525"/>
    <w:rsid w:val="00361C8E"/>
    <w:rsid w:val="003633A8"/>
    <w:rsid w:val="00365FB1"/>
    <w:rsid w:val="00371B55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96DC2"/>
    <w:rsid w:val="003A0096"/>
    <w:rsid w:val="003A1E7B"/>
    <w:rsid w:val="003A5236"/>
    <w:rsid w:val="003A574C"/>
    <w:rsid w:val="003A7E8C"/>
    <w:rsid w:val="003B0853"/>
    <w:rsid w:val="003B1028"/>
    <w:rsid w:val="003B4242"/>
    <w:rsid w:val="003B5119"/>
    <w:rsid w:val="003B6AD4"/>
    <w:rsid w:val="003B6DC3"/>
    <w:rsid w:val="003B7ABD"/>
    <w:rsid w:val="003C37CC"/>
    <w:rsid w:val="003C59CB"/>
    <w:rsid w:val="003D0F10"/>
    <w:rsid w:val="003D421C"/>
    <w:rsid w:val="003D6498"/>
    <w:rsid w:val="003E004E"/>
    <w:rsid w:val="003E143D"/>
    <w:rsid w:val="003E1B93"/>
    <w:rsid w:val="003E4410"/>
    <w:rsid w:val="003E4874"/>
    <w:rsid w:val="003F221F"/>
    <w:rsid w:val="003F40DF"/>
    <w:rsid w:val="00400956"/>
    <w:rsid w:val="00400EEA"/>
    <w:rsid w:val="00400F94"/>
    <w:rsid w:val="00402F52"/>
    <w:rsid w:val="0040309D"/>
    <w:rsid w:val="00403398"/>
    <w:rsid w:val="00405BFC"/>
    <w:rsid w:val="004078AC"/>
    <w:rsid w:val="0041119C"/>
    <w:rsid w:val="004162E1"/>
    <w:rsid w:val="00417377"/>
    <w:rsid w:val="00432C9B"/>
    <w:rsid w:val="004341C1"/>
    <w:rsid w:val="004357A3"/>
    <w:rsid w:val="004370E9"/>
    <w:rsid w:val="00441A42"/>
    <w:rsid w:val="00447289"/>
    <w:rsid w:val="004479AA"/>
    <w:rsid w:val="004513F1"/>
    <w:rsid w:val="00462EAC"/>
    <w:rsid w:val="00463323"/>
    <w:rsid w:val="00464DF4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A65D5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701A"/>
    <w:rsid w:val="004D2384"/>
    <w:rsid w:val="004D2E8D"/>
    <w:rsid w:val="004D56CA"/>
    <w:rsid w:val="004D573B"/>
    <w:rsid w:val="004D650F"/>
    <w:rsid w:val="004D6C8C"/>
    <w:rsid w:val="004E1625"/>
    <w:rsid w:val="004E579D"/>
    <w:rsid w:val="004E6E48"/>
    <w:rsid w:val="004E75B9"/>
    <w:rsid w:val="004F48BA"/>
    <w:rsid w:val="004F5230"/>
    <w:rsid w:val="004F660F"/>
    <w:rsid w:val="0050136B"/>
    <w:rsid w:val="0050287B"/>
    <w:rsid w:val="00503627"/>
    <w:rsid w:val="00504B57"/>
    <w:rsid w:val="00504C92"/>
    <w:rsid w:val="005050B7"/>
    <w:rsid w:val="00513CEF"/>
    <w:rsid w:val="0052640B"/>
    <w:rsid w:val="005279DB"/>
    <w:rsid w:val="00530484"/>
    <w:rsid w:val="00532188"/>
    <w:rsid w:val="00535507"/>
    <w:rsid w:val="00537395"/>
    <w:rsid w:val="00540A6E"/>
    <w:rsid w:val="00540B7C"/>
    <w:rsid w:val="00542C66"/>
    <w:rsid w:val="0055024D"/>
    <w:rsid w:val="00550F56"/>
    <w:rsid w:val="00552D3F"/>
    <w:rsid w:val="0055591B"/>
    <w:rsid w:val="00556A3A"/>
    <w:rsid w:val="00556C86"/>
    <w:rsid w:val="00566395"/>
    <w:rsid w:val="0056791F"/>
    <w:rsid w:val="00567BEE"/>
    <w:rsid w:val="0057316C"/>
    <w:rsid w:val="0057372B"/>
    <w:rsid w:val="0057474E"/>
    <w:rsid w:val="00577DA6"/>
    <w:rsid w:val="00584F22"/>
    <w:rsid w:val="0058576E"/>
    <w:rsid w:val="00587BCE"/>
    <w:rsid w:val="00591A67"/>
    <w:rsid w:val="00593843"/>
    <w:rsid w:val="00596D86"/>
    <w:rsid w:val="005A0A5F"/>
    <w:rsid w:val="005A2BF4"/>
    <w:rsid w:val="005A5EF1"/>
    <w:rsid w:val="005A713E"/>
    <w:rsid w:val="005B0404"/>
    <w:rsid w:val="005B0A90"/>
    <w:rsid w:val="005B184C"/>
    <w:rsid w:val="005B5AF0"/>
    <w:rsid w:val="005B67F9"/>
    <w:rsid w:val="005B6A7A"/>
    <w:rsid w:val="005C1A15"/>
    <w:rsid w:val="005C1B2E"/>
    <w:rsid w:val="005C594C"/>
    <w:rsid w:val="005C715F"/>
    <w:rsid w:val="005D0BDE"/>
    <w:rsid w:val="005D4932"/>
    <w:rsid w:val="005D65A1"/>
    <w:rsid w:val="005E0AB2"/>
    <w:rsid w:val="005E0DE1"/>
    <w:rsid w:val="005E2EC5"/>
    <w:rsid w:val="005E3DB2"/>
    <w:rsid w:val="005E4964"/>
    <w:rsid w:val="005E6EE1"/>
    <w:rsid w:val="005F6B52"/>
    <w:rsid w:val="00600E04"/>
    <w:rsid w:val="006026F8"/>
    <w:rsid w:val="00603379"/>
    <w:rsid w:val="00603D24"/>
    <w:rsid w:val="006046C7"/>
    <w:rsid w:val="006047AB"/>
    <w:rsid w:val="00604AE6"/>
    <w:rsid w:val="00606965"/>
    <w:rsid w:val="00606DCF"/>
    <w:rsid w:val="006077A4"/>
    <w:rsid w:val="0061214C"/>
    <w:rsid w:val="00615620"/>
    <w:rsid w:val="00617A0D"/>
    <w:rsid w:val="00617BB0"/>
    <w:rsid w:val="0062033E"/>
    <w:rsid w:val="00624F41"/>
    <w:rsid w:val="00625534"/>
    <w:rsid w:val="00625F49"/>
    <w:rsid w:val="006320DA"/>
    <w:rsid w:val="00633BF0"/>
    <w:rsid w:val="006378FB"/>
    <w:rsid w:val="006413BA"/>
    <w:rsid w:val="0064351B"/>
    <w:rsid w:val="00645443"/>
    <w:rsid w:val="00650DF2"/>
    <w:rsid w:val="00651233"/>
    <w:rsid w:val="00653045"/>
    <w:rsid w:val="00653ED6"/>
    <w:rsid w:val="006554CE"/>
    <w:rsid w:val="00656836"/>
    <w:rsid w:val="006570AD"/>
    <w:rsid w:val="006622E5"/>
    <w:rsid w:val="006631FD"/>
    <w:rsid w:val="0066473D"/>
    <w:rsid w:val="006661A1"/>
    <w:rsid w:val="00667314"/>
    <w:rsid w:val="0067397E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64CB"/>
    <w:rsid w:val="00697C62"/>
    <w:rsid w:val="006A3B93"/>
    <w:rsid w:val="006A4872"/>
    <w:rsid w:val="006A654D"/>
    <w:rsid w:val="006A7CF8"/>
    <w:rsid w:val="006B17D2"/>
    <w:rsid w:val="006B31CB"/>
    <w:rsid w:val="006B3515"/>
    <w:rsid w:val="006B6390"/>
    <w:rsid w:val="006C45E3"/>
    <w:rsid w:val="006C6F8E"/>
    <w:rsid w:val="006C76EB"/>
    <w:rsid w:val="006D1B09"/>
    <w:rsid w:val="006D4C6B"/>
    <w:rsid w:val="006D6319"/>
    <w:rsid w:val="006D7DEB"/>
    <w:rsid w:val="006E2079"/>
    <w:rsid w:val="006E414C"/>
    <w:rsid w:val="006E4280"/>
    <w:rsid w:val="006E4721"/>
    <w:rsid w:val="006F0569"/>
    <w:rsid w:val="006F390E"/>
    <w:rsid w:val="006F3BD6"/>
    <w:rsid w:val="006F5F58"/>
    <w:rsid w:val="006F6F87"/>
    <w:rsid w:val="006F79B5"/>
    <w:rsid w:val="00701F2F"/>
    <w:rsid w:val="007063D4"/>
    <w:rsid w:val="0071060D"/>
    <w:rsid w:val="007132C1"/>
    <w:rsid w:val="00715848"/>
    <w:rsid w:val="00721479"/>
    <w:rsid w:val="00725254"/>
    <w:rsid w:val="007279F9"/>
    <w:rsid w:val="007329FB"/>
    <w:rsid w:val="00735286"/>
    <w:rsid w:val="00735C0F"/>
    <w:rsid w:val="0074403A"/>
    <w:rsid w:val="00752C09"/>
    <w:rsid w:val="00755A5C"/>
    <w:rsid w:val="007602EA"/>
    <w:rsid w:val="00767B43"/>
    <w:rsid w:val="0077449E"/>
    <w:rsid w:val="007820FC"/>
    <w:rsid w:val="00786414"/>
    <w:rsid w:val="0079077A"/>
    <w:rsid w:val="007910FF"/>
    <w:rsid w:val="00792EC9"/>
    <w:rsid w:val="00793424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7076"/>
    <w:rsid w:val="00800B6B"/>
    <w:rsid w:val="0080245D"/>
    <w:rsid w:val="00804CD7"/>
    <w:rsid w:val="00804E82"/>
    <w:rsid w:val="008050AA"/>
    <w:rsid w:val="00805547"/>
    <w:rsid w:val="008106E0"/>
    <w:rsid w:val="00815AD3"/>
    <w:rsid w:val="008168EB"/>
    <w:rsid w:val="00820A85"/>
    <w:rsid w:val="00821083"/>
    <w:rsid w:val="00822D56"/>
    <w:rsid w:val="00826866"/>
    <w:rsid w:val="00830779"/>
    <w:rsid w:val="0083225C"/>
    <w:rsid w:val="0083627F"/>
    <w:rsid w:val="00841EE1"/>
    <w:rsid w:val="008445AE"/>
    <w:rsid w:val="00844D79"/>
    <w:rsid w:val="008477E1"/>
    <w:rsid w:val="008507ED"/>
    <w:rsid w:val="00851690"/>
    <w:rsid w:val="00853FE2"/>
    <w:rsid w:val="00855D8A"/>
    <w:rsid w:val="0085699F"/>
    <w:rsid w:val="008572D1"/>
    <w:rsid w:val="00857D44"/>
    <w:rsid w:val="00861A72"/>
    <w:rsid w:val="00865B6A"/>
    <w:rsid w:val="00865D02"/>
    <w:rsid w:val="0086663C"/>
    <w:rsid w:val="00871E20"/>
    <w:rsid w:val="0087467B"/>
    <w:rsid w:val="0087493F"/>
    <w:rsid w:val="00876075"/>
    <w:rsid w:val="0088301F"/>
    <w:rsid w:val="00883BFD"/>
    <w:rsid w:val="0088532B"/>
    <w:rsid w:val="008870C6"/>
    <w:rsid w:val="00890F26"/>
    <w:rsid w:val="00893001"/>
    <w:rsid w:val="008978D1"/>
    <w:rsid w:val="008A555E"/>
    <w:rsid w:val="008A5E94"/>
    <w:rsid w:val="008A633D"/>
    <w:rsid w:val="008B23D8"/>
    <w:rsid w:val="008C10E7"/>
    <w:rsid w:val="008C1EFF"/>
    <w:rsid w:val="008D27D1"/>
    <w:rsid w:val="008D5652"/>
    <w:rsid w:val="008E28DD"/>
    <w:rsid w:val="008E2DC2"/>
    <w:rsid w:val="008E33DD"/>
    <w:rsid w:val="008E6B91"/>
    <w:rsid w:val="008F02AA"/>
    <w:rsid w:val="008F0C8A"/>
    <w:rsid w:val="008F3640"/>
    <w:rsid w:val="008F3E26"/>
    <w:rsid w:val="008F627D"/>
    <w:rsid w:val="008F7224"/>
    <w:rsid w:val="00900852"/>
    <w:rsid w:val="00900C8E"/>
    <w:rsid w:val="00901C8A"/>
    <w:rsid w:val="00902686"/>
    <w:rsid w:val="00903716"/>
    <w:rsid w:val="00903AA0"/>
    <w:rsid w:val="00910B78"/>
    <w:rsid w:val="00912A08"/>
    <w:rsid w:val="009147FB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42179"/>
    <w:rsid w:val="00943189"/>
    <w:rsid w:val="00944AE7"/>
    <w:rsid w:val="00945ABD"/>
    <w:rsid w:val="00945CFC"/>
    <w:rsid w:val="009463F5"/>
    <w:rsid w:val="00947D02"/>
    <w:rsid w:val="00955D0F"/>
    <w:rsid w:val="00962A37"/>
    <w:rsid w:val="0096695B"/>
    <w:rsid w:val="00970496"/>
    <w:rsid w:val="009716E3"/>
    <w:rsid w:val="009733C7"/>
    <w:rsid w:val="0097370F"/>
    <w:rsid w:val="00973F6A"/>
    <w:rsid w:val="00975842"/>
    <w:rsid w:val="0097663D"/>
    <w:rsid w:val="009778E8"/>
    <w:rsid w:val="00981F00"/>
    <w:rsid w:val="00982908"/>
    <w:rsid w:val="00982B30"/>
    <w:rsid w:val="00984D47"/>
    <w:rsid w:val="0099223B"/>
    <w:rsid w:val="0099302D"/>
    <w:rsid w:val="0099342D"/>
    <w:rsid w:val="00993AF0"/>
    <w:rsid w:val="00995BFA"/>
    <w:rsid w:val="009A0242"/>
    <w:rsid w:val="009A2E53"/>
    <w:rsid w:val="009A39BF"/>
    <w:rsid w:val="009B62B9"/>
    <w:rsid w:val="009B7B53"/>
    <w:rsid w:val="009C3CD1"/>
    <w:rsid w:val="009C3E4A"/>
    <w:rsid w:val="009C6569"/>
    <w:rsid w:val="009D03CC"/>
    <w:rsid w:val="009D155F"/>
    <w:rsid w:val="009D2AAB"/>
    <w:rsid w:val="009D3CDF"/>
    <w:rsid w:val="009D5890"/>
    <w:rsid w:val="009D7950"/>
    <w:rsid w:val="009D7D8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812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8D1"/>
    <w:rsid w:val="00A60E4A"/>
    <w:rsid w:val="00A61565"/>
    <w:rsid w:val="00A64EEE"/>
    <w:rsid w:val="00A757AF"/>
    <w:rsid w:val="00A75919"/>
    <w:rsid w:val="00A76872"/>
    <w:rsid w:val="00A76BFF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17A8"/>
    <w:rsid w:val="00AF24FC"/>
    <w:rsid w:val="00AF2E80"/>
    <w:rsid w:val="00AF37A8"/>
    <w:rsid w:val="00AF6799"/>
    <w:rsid w:val="00B001CB"/>
    <w:rsid w:val="00B0104A"/>
    <w:rsid w:val="00B02A45"/>
    <w:rsid w:val="00B03AC5"/>
    <w:rsid w:val="00B06728"/>
    <w:rsid w:val="00B077B7"/>
    <w:rsid w:val="00B1133D"/>
    <w:rsid w:val="00B12030"/>
    <w:rsid w:val="00B1359B"/>
    <w:rsid w:val="00B2046E"/>
    <w:rsid w:val="00B22B1D"/>
    <w:rsid w:val="00B23C0B"/>
    <w:rsid w:val="00B23EB9"/>
    <w:rsid w:val="00B24A0D"/>
    <w:rsid w:val="00B3316A"/>
    <w:rsid w:val="00B33704"/>
    <w:rsid w:val="00B33964"/>
    <w:rsid w:val="00B3658A"/>
    <w:rsid w:val="00B45DD6"/>
    <w:rsid w:val="00B52EEC"/>
    <w:rsid w:val="00B551ED"/>
    <w:rsid w:val="00B55683"/>
    <w:rsid w:val="00B613BC"/>
    <w:rsid w:val="00B644FF"/>
    <w:rsid w:val="00B66896"/>
    <w:rsid w:val="00B66E11"/>
    <w:rsid w:val="00B724C9"/>
    <w:rsid w:val="00B733DA"/>
    <w:rsid w:val="00B75968"/>
    <w:rsid w:val="00B75E2F"/>
    <w:rsid w:val="00B7706F"/>
    <w:rsid w:val="00B8289A"/>
    <w:rsid w:val="00B87FEC"/>
    <w:rsid w:val="00B913CC"/>
    <w:rsid w:val="00B94467"/>
    <w:rsid w:val="00B94B38"/>
    <w:rsid w:val="00B950DE"/>
    <w:rsid w:val="00B96A3F"/>
    <w:rsid w:val="00BA0A34"/>
    <w:rsid w:val="00BA0A80"/>
    <w:rsid w:val="00BA14FC"/>
    <w:rsid w:val="00BA3D24"/>
    <w:rsid w:val="00BA7A5D"/>
    <w:rsid w:val="00BB32A2"/>
    <w:rsid w:val="00BB4FDB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DD6"/>
    <w:rsid w:val="00BD3BFA"/>
    <w:rsid w:val="00BD5A00"/>
    <w:rsid w:val="00BD7BC9"/>
    <w:rsid w:val="00BE278D"/>
    <w:rsid w:val="00BE4426"/>
    <w:rsid w:val="00BE785E"/>
    <w:rsid w:val="00BE788D"/>
    <w:rsid w:val="00BF2E30"/>
    <w:rsid w:val="00BF3EEC"/>
    <w:rsid w:val="00BF64E8"/>
    <w:rsid w:val="00BF7CD6"/>
    <w:rsid w:val="00C00094"/>
    <w:rsid w:val="00C0211B"/>
    <w:rsid w:val="00C021DA"/>
    <w:rsid w:val="00C047C7"/>
    <w:rsid w:val="00C055DD"/>
    <w:rsid w:val="00C10775"/>
    <w:rsid w:val="00C11513"/>
    <w:rsid w:val="00C14477"/>
    <w:rsid w:val="00C24482"/>
    <w:rsid w:val="00C273F6"/>
    <w:rsid w:val="00C27C8C"/>
    <w:rsid w:val="00C302E6"/>
    <w:rsid w:val="00C31140"/>
    <w:rsid w:val="00C32F23"/>
    <w:rsid w:val="00C336B8"/>
    <w:rsid w:val="00C34058"/>
    <w:rsid w:val="00C37CEA"/>
    <w:rsid w:val="00C41BD4"/>
    <w:rsid w:val="00C44149"/>
    <w:rsid w:val="00C44D60"/>
    <w:rsid w:val="00C450AC"/>
    <w:rsid w:val="00C529FE"/>
    <w:rsid w:val="00C52DBB"/>
    <w:rsid w:val="00C72E17"/>
    <w:rsid w:val="00C74021"/>
    <w:rsid w:val="00C74694"/>
    <w:rsid w:val="00C7566C"/>
    <w:rsid w:val="00C75AAD"/>
    <w:rsid w:val="00C769CD"/>
    <w:rsid w:val="00C85615"/>
    <w:rsid w:val="00C8685B"/>
    <w:rsid w:val="00C86992"/>
    <w:rsid w:val="00C87405"/>
    <w:rsid w:val="00C876BE"/>
    <w:rsid w:val="00C9278C"/>
    <w:rsid w:val="00C93BD9"/>
    <w:rsid w:val="00C96271"/>
    <w:rsid w:val="00CA1EAB"/>
    <w:rsid w:val="00CA3D34"/>
    <w:rsid w:val="00CA6FA3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E092D"/>
    <w:rsid w:val="00CE3DF3"/>
    <w:rsid w:val="00CE4C83"/>
    <w:rsid w:val="00CE565D"/>
    <w:rsid w:val="00CE65D5"/>
    <w:rsid w:val="00CF0F46"/>
    <w:rsid w:val="00CF3E5F"/>
    <w:rsid w:val="00CF4CA5"/>
    <w:rsid w:val="00CF6D0B"/>
    <w:rsid w:val="00CF732E"/>
    <w:rsid w:val="00D003DB"/>
    <w:rsid w:val="00D03D5B"/>
    <w:rsid w:val="00D04629"/>
    <w:rsid w:val="00D10CD2"/>
    <w:rsid w:val="00D129C0"/>
    <w:rsid w:val="00D12C64"/>
    <w:rsid w:val="00D14FEA"/>
    <w:rsid w:val="00D15299"/>
    <w:rsid w:val="00D2216D"/>
    <w:rsid w:val="00D268D8"/>
    <w:rsid w:val="00D27F97"/>
    <w:rsid w:val="00D302F1"/>
    <w:rsid w:val="00D32D0D"/>
    <w:rsid w:val="00D33949"/>
    <w:rsid w:val="00D35026"/>
    <w:rsid w:val="00D35066"/>
    <w:rsid w:val="00D36214"/>
    <w:rsid w:val="00D41EBB"/>
    <w:rsid w:val="00D44ECA"/>
    <w:rsid w:val="00D45523"/>
    <w:rsid w:val="00D478DD"/>
    <w:rsid w:val="00D60DD2"/>
    <w:rsid w:val="00D6177E"/>
    <w:rsid w:val="00D62A70"/>
    <w:rsid w:val="00D62DA5"/>
    <w:rsid w:val="00D63104"/>
    <w:rsid w:val="00D65A7B"/>
    <w:rsid w:val="00D71541"/>
    <w:rsid w:val="00D72666"/>
    <w:rsid w:val="00D739A8"/>
    <w:rsid w:val="00D77122"/>
    <w:rsid w:val="00D7783E"/>
    <w:rsid w:val="00D80131"/>
    <w:rsid w:val="00D832F9"/>
    <w:rsid w:val="00D84AD9"/>
    <w:rsid w:val="00D86203"/>
    <w:rsid w:val="00D87F01"/>
    <w:rsid w:val="00D918CA"/>
    <w:rsid w:val="00D91DAB"/>
    <w:rsid w:val="00D96409"/>
    <w:rsid w:val="00D972FC"/>
    <w:rsid w:val="00DA1AF1"/>
    <w:rsid w:val="00DA2B72"/>
    <w:rsid w:val="00DA46FB"/>
    <w:rsid w:val="00DA6986"/>
    <w:rsid w:val="00DB01EE"/>
    <w:rsid w:val="00DB1B9A"/>
    <w:rsid w:val="00DB1C36"/>
    <w:rsid w:val="00DB222C"/>
    <w:rsid w:val="00DB3679"/>
    <w:rsid w:val="00DB520F"/>
    <w:rsid w:val="00DB6059"/>
    <w:rsid w:val="00DB6EB3"/>
    <w:rsid w:val="00DB7F39"/>
    <w:rsid w:val="00DC0765"/>
    <w:rsid w:val="00DC492F"/>
    <w:rsid w:val="00DC5184"/>
    <w:rsid w:val="00DC52EE"/>
    <w:rsid w:val="00DC7353"/>
    <w:rsid w:val="00DD170B"/>
    <w:rsid w:val="00DD29D7"/>
    <w:rsid w:val="00DD46A5"/>
    <w:rsid w:val="00DE6DCF"/>
    <w:rsid w:val="00DF1858"/>
    <w:rsid w:val="00DF1CE7"/>
    <w:rsid w:val="00DF2AFC"/>
    <w:rsid w:val="00DF4CE9"/>
    <w:rsid w:val="00DF4CFC"/>
    <w:rsid w:val="00DF4EB8"/>
    <w:rsid w:val="00DF5D4A"/>
    <w:rsid w:val="00DF659C"/>
    <w:rsid w:val="00DF6E3E"/>
    <w:rsid w:val="00E012A5"/>
    <w:rsid w:val="00E016D6"/>
    <w:rsid w:val="00E01CA6"/>
    <w:rsid w:val="00E0311E"/>
    <w:rsid w:val="00E04091"/>
    <w:rsid w:val="00E04953"/>
    <w:rsid w:val="00E06F94"/>
    <w:rsid w:val="00E0712B"/>
    <w:rsid w:val="00E07F09"/>
    <w:rsid w:val="00E127C7"/>
    <w:rsid w:val="00E12E9D"/>
    <w:rsid w:val="00E158AE"/>
    <w:rsid w:val="00E27B17"/>
    <w:rsid w:val="00E30C67"/>
    <w:rsid w:val="00E418D9"/>
    <w:rsid w:val="00E42BE5"/>
    <w:rsid w:val="00E4579D"/>
    <w:rsid w:val="00E458DA"/>
    <w:rsid w:val="00E468DB"/>
    <w:rsid w:val="00E52ECF"/>
    <w:rsid w:val="00E55862"/>
    <w:rsid w:val="00E565B3"/>
    <w:rsid w:val="00E56D13"/>
    <w:rsid w:val="00E57E24"/>
    <w:rsid w:val="00E62132"/>
    <w:rsid w:val="00E73BF6"/>
    <w:rsid w:val="00E81157"/>
    <w:rsid w:val="00E812AB"/>
    <w:rsid w:val="00E82783"/>
    <w:rsid w:val="00E84CA1"/>
    <w:rsid w:val="00E862CA"/>
    <w:rsid w:val="00E903D4"/>
    <w:rsid w:val="00E903EF"/>
    <w:rsid w:val="00E925E3"/>
    <w:rsid w:val="00E95E9E"/>
    <w:rsid w:val="00E96226"/>
    <w:rsid w:val="00EA04BC"/>
    <w:rsid w:val="00EA17CE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52CE"/>
    <w:rsid w:val="00ED722B"/>
    <w:rsid w:val="00EF2443"/>
    <w:rsid w:val="00EF73A0"/>
    <w:rsid w:val="00EF7FEF"/>
    <w:rsid w:val="00F12512"/>
    <w:rsid w:val="00F226F0"/>
    <w:rsid w:val="00F25366"/>
    <w:rsid w:val="00F26B98"/>
    <w:rsid w:val="00F322C1"/>
    <w:rsid w:val="00F33368"/>
    <w:rsid w:val="00F34C8C"/>
    <w:rsid w:val="00F41ED9"/>
    <w:rsid w:val="00F421E0"/>
    <w:rsid w:val="00F43228"/>
    <w:rsid w:val="00F4542B"/>
    <w:rsid w:val="00F4591F"/>
    <w:rsid w:val="00F45D28"/>
    <w:rsid w:val="00F460C5"/>
    <w:rsid w:val="00F468B6"/>
    <w:rsid w:val="00F47A8A"/>
    <w:rsid w:val="00F5073C"/>
    <w:rsid w:val="00F548C2"/>
    <w:rsid w:val="00F5542E"/>
    <w:rsid w:val="00F613A6"/>
    <w:rsid w:val="00F616B4"/>
    <w:rsid w:val="00F62F32"/>
    <w:rsid w:val="00F639BD"/>
    <w:rsid w:val="00F700C1"/>
    <w:rsid w:val="00F72396"/>
    <w:rsid w:val="00F727FD"/>
    <w:rsid w:val="00F75784"/>
    <w:rsid w:val="00F85C14"/>
    <w:rsid w:val="00F85EFA"/>
    <w:rsid w:val="00F879A4"/>
    <w:rsid w:val="00F91977"/>
    <w:rsid w:val="00F91FB8"/>
    <w:rsid w:val="00F93994"/>
    <w:rsid w:val="00F944AE"/>
    <w:rsid w:val="00F94C27"/>
    <w:rsid w:val="00FA3713"/>
    <w:rsid w:val="00FA3956"/>
    <w:rsid w:val="00FA4D5F"/>
    <w:rsid w:val="00FA6E0D"/>
    <w:rsid w:val="00FB3A25"/>
    <w:rsid w:val="00FB4387"/>
    <w:rsid w:val="00FB4B5B"/>
    <w:rsid w:val="00FB52E8"/>
    <w:rsid w:val="00FC032F"/>
    <w:rsid w:val="00FC1904"/>
    <w:rsid w:val="00FC55F4"/>
    <w:rsid w:val="00FC7A05"/>
    <w:rsid w:val="00FC7A24"/>
    <w:rsid w:val="00FD0314"/>
    <w:rsid w:val="00FD06A7"/>
    <w:rsid w:val="00FD5AFE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2025-01-28T19:40:00Z</cp:lastPrinted>
  <dcterms:created xsi:type="dcterms:W3CDTF">2025-03-12T16:51:00Z</dcterms:created>
  <dcterms:modified xsi:type="dcterms:W3CDTF">2025-03-12T16:51:00Z</dcterms:modified>
</cp:coreProperties>
</file>