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FE80" w14:textId="77777777" w:rsidR="002833AD" w:rsidRDefault="002833AD" w:rsidP="002833AD">
      <w:pPr>
        <w:pStyle w:val="NormalWeb"/>
      </w:pPr>
      <w:bookmarkStart w:id="0" w:name="_Hlk163195010"/>
    </w:p>
    <w:p w14:paraId="4D406185" w14:textId="77777777" w:rsidR="002833AD" w:rsidRPr="00615C63" w:rsidRDefault="002833AD" w:rsidP="002833AD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1" w:name="_Hlk162946540"/>
      <w:r w:rsidRPr="00615C63">
        <w:rPr>
          <w:rFonts w:ascii="Times New Roman" w:hAnsi="Times New Roman"/>
          <w:b/>
          <w:bCs/>
          <w:color w:val="000000" w:themeColor="text1"/>
          <w:sz w:val="28"/>
          <w:szCs w:val="28"/>
        </w:rPr>
        <w:t>San Juan Islands Conservation District</w:t>
      </w:r>
    </w:p>
    <w:p w14:paraId="0FDCF456" w14:textId="47FCDE0A" w:rsidR="007F227F" w:rsidRDefault="002833AD" w:rsidP="002833AD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Special</w:t>
      </w:r>
      <w:r w:rsidRPr="005F0513">
        <w:rPr>
          <w:rFonts w:ascii="Times New Roman" w:hAnsi="Times New Roman"/>
          <w:b/>
          <w:bCs/>
          <w:color w:val="000000" w:themeColor="text1"/>
        </w:rPr>
        <w:t xml:space="preserve"> Board Meeting </w:t>
      </w:r>
      <w:r w:rsidR="007F227F" w:rsidRPr="005F0513">
        <w:rPr>
          <w:rFonts w:ascii="Times New Roman" w:hAnsi="Times New Roman"/>
          <w:b/>
          <w:bCs/>
          <w:color w:val="000000" w:themeColor="text1"/>
        </w:rPr>
        <w:t>Agenda</w:t>
      </w:r>
    </w:p>
    <w:p w14:paraId="39EA102C" w14:textId="565379D9" w:rsidR="002833AD" w:rsidRPr="005F0513" w:rsidRDefault="002833AD" w:rsidP="002833AD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Board Retreat </w:t>
      </w:r>
    </w:p>
    <w:p w14:paraId="637B2E31" w14:textId="77777777" w:rsidR="002833AD" w:rsidRDefault="002833AD" w:rsidP="002833AD">
      <w:pPr>
        <w:rPr>
          <w:b/>
          <w:sz w:val="21"/>
          <w:szCs w:val="21"/>
        </w:rPr>
      </w:pPr>
    </w:p>
    <w:p w14:paraId="07A7EF36" w14:textId="19F80197" w:rsidR="002833AD" w:rsidRPr="00037A08" w:rsidRDefault="002833AD" w:rsidP="002833AD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Date: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A282A">
        <w:rPr>
          <w:rFonts w:ascii="Times New Roman" w:hAnsi="Times New Roman"/>
        </w:rPr>
        <w:t>4/12</w:t>
      </w:r>
      <w:r>
        <w:rPr>
          <w:rFonts w:ascii="Times New Roman" w:hAnsi="Times New Roman"/>
        </w:rPr>
        <w:t>/202</w:t>
      </w:r>
      <w:r w:rsidR="000A282A">
        <w:rPr>
          <w:rFonts w:ascii="Times New Roman" w:hAnsi="Times New Roman"/>
        </w:rPr>
        <w:t>4</w:t>
      </w:r>
    </w:p>
    <w:p w14:paraId="5090A330" w14:textId="60595A99" w:rsidR="002833AD" w:rsidRPr="00037A08" w:rsidRDefault="002833AD" w:rsidP="002833AD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Time: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A282A">
        <w:rPr>
          <w:rFonts w:ascii="Times New Roman" w:hAnsi="Times New Roman"/>
        </w:rPr>
        <w:t>9am</w:t>
      </w:r>
      <w:r>
        <w:rPr>
          <w:rFonts w:ascii="Times New Roman" w:hAnsi="Times New Roman"/>
        </w:rPr>
        <w:t xml:space="preserve"> – </w:t>
      </w:r>
      <w:r w:rsidR="000A282A">
        <w:rPr>
          <w:rFonts w:ascii="Times New Roman" w:hAnsi="Times New Roman"/>
        </w:rPr>
        <w:t>3</w:t>
      </w:r>
      <w:r>
        <w:rPr>
          <w:rFonts w:ascii="Times New Roman" w:hAnsi="Times New Roman"/>
        </w:rPr>
        <w:t>pm</w:t>
      </w:r>
    </w:p>
    <w:p w14:paraId="57D14798" w14:textId="3D5986F0" w:rsidR="002833AD" w:rsidRDefault="002833AD" w:rsidP="0056127D">
      <w:pPr>
        <w:ind w:left="1440" w:hanging="1440"/>
        <w:rPr>
          <w:rFonts w:ascii="Times New Roman" w:hAnsi="Times New Roman"/>
        </w:rPr>
      </w:pPr>
      <w:r w:rsidRPr="0054139D">
        <w:rPr>
          <w:rFonts w:ascii="Times New Roman" w:hAnsi="Times New Roman"/>
          <w:b/>
        </w:rPr>
        <w:t>Location:</w:t>
      </w:r>
      <w:r w:rsidRPr="0054139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Physical: </w:t>
      </w:r>
      <w:r w:rsidR="0056127D">
        <w:rPr>
          <w:rFonts w:ascii="Times New Roman" w:hAnsi="Times New Roman"/>
        </w:rPr>
        <w:t xml:space="preserve">1403 False Bay Drive (Forestry Tour) and </w:t>
      </w:r>
      <w:r w:rsidR="001A6CC3">
        <w:rPr>
          <w:rFonts w:ascii="Times New Roman" w:hAnsi="Times New Roman"/>
        </w:rPr>
        <w:t>273 Front St</w:t>
      </w:r>
      <w:r w:rsidR="000A282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Friday Harbor </w:t>
      </w:r>
      <w:r w:rsidR="0056127D">
        <w:rPr>
          <w:rFonts w:ascii="Times New Roman" w:hAnsi="Times New Roman"/>
        </w:rPr>
        <w:t>(Lunch and remainder of meeting)</w:t>
      </w:r>
    </w:p>
    <w:p w14:paraId="32905FDC" w14:textId="77777777" w:rsidR="002833AD" w:rsidRPr="00037A08" w:rsidRDefault="002833AD" w:rsidP="002833AD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2833AD" w:rsidRPr="00037A08" w14:paraId="6ED1B6DC" w14:textId="77777777">
        <w:tc>
          <w:tcPr>
            <w:tcW w:w="9625" w:type="dxa"/>
            <w:shd w:val="clear" w:color="auto" w:fill="auto"/>
          </w:tcPr>
          <w:p w14:paraId="67BA3D62" w14:textId="77777777" w:rsidR="002833AD" w:rsidRPr="0054139D" w:rsidRDefault="002833AD">
            <w:pPr>
              <w:jc w:val="center"/>
              <w:rPr>
                <w:rFonts w:ascii="Times New Roman" w:hAnsi="Times New Roman"/>
                <w:b/>
              </w:rPr>
            </w:pPr>
            <w:r w:rsidRPr="0054139D">
              <w:rPr>
                <w:rFonts w:ascii="Times New Roman" w:hAnsi="Times New Roman"/>
                <w:b/>
              </w:rPr>
              <w:t>AGENDA</w:t>
            </w:r>
          </w:p>
        </w:tc>
      </w:tr>
      <w:tr w:rsidR="002833AD" w:rsidRPr="003F446C" w14:paraId="07B3B5F8" w14:textId="77777777">
        <w:tc>
          <w:tcPr>
            <w:tcW w:w="9625" w:type="dxa"/>
          </w:tcPr>
          <w:p w14:paraId="7E610317" w14:textId="77777777" w:rsidR="002833AD" w:rsidRPr="003F446C" w:rsidRDefault="002833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b/>
                <w:sz w:val="20"/>
                <w:szCs w:val="20"/>
              </w:rPr>
              <w:t>MEETINGS ARE OPEN TO THE PUBLIC</w:t>
            </w:r>
          </w:p>
          <w:p w14:paraId="6AC07C38" w14:textId="402B5714" w:rsidR="002833AD" w:rsidRPr="003F446C" w:rsidRDefault="002833AD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SUPERVISORS:  </w:t>
            </w:r>
            <w:r w:rsidR="00FB458D" w:rsidRPr="003F446C">
              <w:rPr>
                <w:rFonts w:ascii="Times New Roman" w:hAnsi="Times New Roman"/>
                <w:sz w:val="20"/>
                <w:szCs w:val="20"/>
              </w:rPr>
              <w:t>Carson Sprenger</w:t>
            </w:r>
            <w:r w:rsidR="00FB458D">
              <w:rPr>
                <w:rFonts w:ascii="Times New Roman" w:hAnsi="Times New Roman"/>
                <w:sz w:val="20"/>
                <w:szCs w:val="20"/>
              </w:rPr>
              <w:t>,</w:t>
            </w:r>
            <w:r w:rsidR="00FB458D" w:rsidRPr="003F446C">
              <w:rPr>
                <w:rFonts w:ascii="Times New Roman" w:hAnsi="Times New Roman"/>
                <w:sz w:val="20"/>
                <w:szCs w:val="20"/>
              </w:rPr>
              <w:t xml:space="preserve"> David Bill</w:t>
            </w:r>
            <w:r w:rsidR="00FB458D">
              <w:rPr>
                <w:rFonts w:ascii="Times New Roman" w:hAnsi="Times New Roman"/>
                <w:sz w:val="20"/>
                <w:szCs w:val="20"/>
              </w:rPr>
              <w:t>,</w:t>
            </w:r>
            <w:r w:rsidR="00FB458D" w:rsidRPr="003F44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446C">
              <w:rPr>
                <w:rFonts w:ascii="Times New Roman" w:hAnsi="Times New Roman"/>
                <w:sz w:val="20"/>
                <w:szCs w:val="20"/>
              </w:rPr>
              <w:t>Vicki Heater, Lynn Bahrych,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Claire Crawbuck</w:t>
            </w:r>
          </w:p>
          <w:p w14:paraId="756A5BB7" w14:textId="63B5A016" w:rsidR="002833AD" w:rsidRPr="003F446C" w:rsidRDefault="002833AD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ASSOCIATES: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Jim Skoog</w:t>
            </w:r>
          </w:p>
          <w:p w14:paraId="0C4D607D" w14:textId="5CE11439" w:rsidR="002833AD" w:rsidRPr="003F446C" w:rsidRDefault="002833AD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STAFF ATTENDING:  </w:t>
            </w:r>
            <w:r>
              <w:rPr>
                <w:rFonts w:ascii="Times New Roman" w:hAnsi="Times New Roman"/>
                <w:sz w:val="20"/>
                <w:szCs w:val="20"/>
              </w:rPr>
              <w:t>Paul Andersson, Kai Hoffman-Krull</w:t>
            </w:r>
          </w:p>
          <w:p w14:paraId="0F7B4932" w14:textId="62DA27A3" w:rsidR="002833AD" w:rsidRPr="0054139D" w:rsidRDefault="002833AD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PARTNERS: </w:t>
            </w:r>
          </w:p>
        </w:tc>
      </w:tr>
    </w:tbl>
    <w:p w14:paraId="1458A46B" w14:textId="77777777" w:rsidR="002833AD" w:rsidRDefault="002833AD" w:rsidP="002833AD">
      <w:pPr>
        <w:rPr>
          <w:rFonts w:ascii="Times New Roman" w:hAnsi="Times New Roman"/>
        </w:rPr>
      </w:pPr>
    </w:p>
    <w:p w14:paraId="27A84EA0" w14:textId="77777777" w:rsidR="002833AD" w:rsidRPr="00037A08" w:rsidRDefault="002833AD" w:rsidP="002833AD">
      <w:pPr>
        <w:rPr>
          <w:rFonts w:ascii="Times New Roman" w:hAnsi="Times New Roman"/>
        </w:rPr>
      </w:pPr>
      <w:r w:rsidRPr="00037A08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6329"/>
        <w:gridCol w:w="1260"/>
        <w:gridCol w:w="1591"/>
        <w:gridCol w:w="29"/>
      </w:tblGrid>
      <w:tr w:rsidR="002833AD" w:rsidRPr="0054139D" w14:paraId="30441C9D" w14:textId="77777777">
        <w:tc>
          <w:tcPr>
            <w:tcW w:w="6745" w:type="dxa"/>
            <w:gridSpan w:val="2"/>
            <w:shd w:val="clear" w:color="auto" w:fill="auto"/>
          </w:tcPr>
          <w:p w14:paraId="7EDD1AFA" w14:textId="77777777" w:rsidR="002833AD" w:rsidRPr="0054139D" w:rsidRDefault="002833AD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Agenda Item</w:t>
            </w:r>
          </w:p>
        </w:tc>
        <w:tc>
          <w:tcPr>
            <w:tcW w:w="1260" w:type="dxa"/>
            <w:shd w:val="clear" w:color="auto" w:fill="auto"/>
          </w:tcPr>
          <w:p w14:paraId="0360D446" w14:textId="77777777" w:rsidR="002833AD" w:rsidRPr="0054139D" w:rsidRDefault="002833A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4BC20D3" w14:textId="77777777" w:rsidR="002833AD" w:rsidRPr="0054139D" w:rsidRDefault="002833A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Lead</w:t>
            </w:r>
          </w:p>
        </w:tc>
      </w:tr>
      <w:tr w:rsidR="002833AD" w:rsidRPr="00037A08" w14:paraId="40026961" w14:textId="77777777">
        <w:trPr>
          <w:gridAfter w:val="1"/>
          <w:wAfter w:w="29" w:type="dxa"/>
        </w:trPr>
        <w:tc>
          <w:tcPr>
            <w:tcW w:w="416" w:type="dxa"/>
          </w:tcPr>
          <w:p w14:paraId="400A8455" w14:textId="139E13BE" w:rsidR="002833AD" w:rsidRDefault="005612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29" w:type="dxa"/>
          </w:tcPr>
          <w:p w14:paraId="6E838DCA" w14:textId="77777777" w:rsidR="002833AD" w:rsidRDefault="002833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Mix and Mingle</w:t>
            </w:r>
          </w:p>
        </w:tc>
        <w:tc>
          <w:tcPr>
            <w:tcW w:w="1260" w:type="dxa"/>
          </w:tcPr>
          <w:p w14:paraId="47E36137" w14:textId="27299352" w:rsidR="002833AD" w:rsidRDefault="000A2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</w:t>
            </w:r>
          </w:p>
        </w:tc>
        <w:tc>
          <w:tcPr>
            <w:tcW w:w="1591" w:type="dxa"/>
          </w:tcPr>
          <w:p w14:paraId="791544EE" w14:textId="77777777" w:rsidR="002833AD" w:rsidRDefault="002833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3AD" w:rsidRPr="00037A08" w14:paraId="45CDCD64" w14:textId="77777777">
        <w:trPr>
          <w:gridAfter w:val="1"/>
          <w:wAfter w:w="29" w:type="dxa"/>
        </w:trPr>
        <w:tc>
          <w:tcPr>
            <w:tcW w:w="416" w:type="dxa"/>
          </w:tcPr>
          <w:p w14:paraId="50AE42BF" w14:textId="32682987" w:rsidR="002833AD" w:rsidRDefault="005612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29" w:type="dxa"/>
          </w:tcPr>
          <w:p w14:paraId="0B581C00" w14:textId="11B13736" w:rsidR="001336EB" w:rsidRPr="001336EB" w:rsidRDefault="002833AD" w:rsidP="001336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Walking</w:t>
            </w:r>
            <w:r w:rsidR="001336EB">
              <w:rPr>
                <w:rFonts w:ascii="Times New Roman" w:hAnsi="Times New Roman"/>
                <w:sz w:val="20"/>
                <w:szCs w:val="20"/>
              </w:rPr>
              <w:t xml:space="preserve"> Forestry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Tour</w:t>
            </w:r>
            <w:r w:rsidR="00FB45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36EB">
              <w:rPr>
                <w:rFonts w:ascii="Times New Roman" w:hAnsi="Times New Roman"/>
                <w:sz w:val="20"/>
                <w:szCs w:val="20"/>
              </w:rPr>
              <w:t xml:space="preserve">- Carson will lead a tour of the </w:t>
            </w:r>
            <w:r w:rsidR="002E2BAA">
              <w:rPr>
                <w:rFonts w:ascii="Times New Roman" w:hAnsi="Times New Roman"/>
                <w:sz w:val="20"/>
                <w:szCs w:val="20"/>
              </w:rPr>
              <w:t>Neukom Property</w:t>
            </w:r>
            <w:r w:rsidR="00FB45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36EB">
              <w:rPr>
                <w:rFonts w:ascii="Times New Roman" w:hAnsi="Times New Roman"/>
                <w:sz w:val="20"/>
                <w:szCs w:val="20"/>
              </w:rPr>
              <w:t xml:space="preserve">restoration on San Juan Island where there are plans </w:t>
            </w:r>
            <w:r w:rsidR="001336EB" w:rsidRPr="001336EB">
              <w:rPr>
                <w:rFonts w:ascii="Times New Roman" w:hAnsi="Times New Roman"/>
                <w:sz w:val="20"/>
                <w:szCs w:val="20"/>
              </w:rPr>
              <w:t xml:space="preserve">to establish a climate-smart forest designed around the assisted migration of species that will likely do </w:t>
            </w:r>
            <w:r w:rsidR="001336EB">
              <w:rPr>
                <w:rFonts w:ascii="Times New Roman" w:hAnsi="Times New Roman"/>
                <w:sz w:val="20"/>
                <w:szCs w:val="20"/>
              </w:rPr>
              <w:t>well</w:t>
            </w:r>
            <w:r w:rsidR="001336EB" w:rsidRPr="001336EB">
              <w:rPr>
                <w:rFonts w:ascii="Times New Roman" w:hAnsi="Times New Roman"/>
                <w:sz w:val="20"/>
                <w:szCs w:val="20"/>
              </w:rPr>
              <w:t xml:space="preserve"> 100 to 200 years from now. The project incorporates design by a TNC scientist whose work specializes in species modeling for Pacific Northwest</w:t>
            </w:r>
            <w:r w:rsidR="001336EB">
              <w:rPr>
                <w:rFonts w:ascii="Times New Roman" w:hAnsi="Times New Roman"/>
                <w:sz w:val="20"/>
                <w:szCs w:val="20"/>
              </w:rPr>
              <w:t>.</w:t>
            </w:r>
            <w:r w:rsidR="001336EB" w:rsidRPr="001336EB">
              <w:rPr>
                <w:rFonts w:ascii="Times New Roman" w:hAnsi="Times New Roman"/>
                <w:sz w:val="20"/>
                <w:szCs w:val="20"/>
              </w:rPr>
              <w:t xml:space="preserve"> James </w:t>
            </w:r>
            <w:r w:rsidR="001336EB">
              <w:rPr>
                <w:rFonts w:ascii="Times New Roman" w:hAnsi="Times New Roman"/>
                <w:sz w:val="20"/>
                <w:szCs w:val="20"/>
              </w:rPr>
              <w:t>M</w:t>
            </w:r>
            <w:r w:rsidR="001336EB" w:rsidRPr="001336EB">
              <w:rPr>
                <w:rFonts w:ascii="Times New Roman" w:hAnsi="Times New Roman"/>
                <w:sz w:val="20"/>
                <w:szCs w:val="20"/>
              </w:rPr>
              <w:t xml:space="preserve">ost from Orcas will be doing the plantings. </w:t>
            </w:r>
            <w:r w:rsidR="001336EB">
              <w:rPr>
                <w:rFonts w:ascii="Times New Roman" w:hAnsi="Times New Roman"/>
                <w:sz w:val="20"/>
                <w:szCs w:val="20"/>
              </w:rPr>
              <w:t>This</w:t>
            </w:r>
            <w:r w:rsidR="001336EB" w:rsidRPr="001336EB">
              <w:rPr>
                <w:rFonts w:ascii="Times New Roman" w:hAnsi="Times New Roman"/>
                <w:sz w:val="20"/>
                <w:szCs w:val="20"/>
              </w:rPr>
              <w:t xml:space="preserve"> fairly</w:t>
            </w:r>
            <w:r w:rsidR="005612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36EB" w:rsidRPr="001336EB">
              <w:rPr>
                <w:rFonts w:ascii="Times New Roman" w:hAnsi="Times New Roman"/>
                <w:sz w:val="20"/>
                <w:szCs w:val="20"/>
              </w:rPr>
              <w:t>large project could develop into five</w:t>
            </w:r>
            <w:r w:rsidR="001336EB">
              <w:rPr>
                <w:rFonts w:ascii="Times New Roman" w:hAnsi="Times New Roman"/>
                <w:sz w:val="20"/>
                <w:szCs w:val="20"/>
              </w:rPr>
              <w:t xml:space="preserve"> or</w:t>
            </w:r>
            <w:r w:rsidR="001336EB" w:rsidRPr="001336EB">
              <w:rPr>
                <w:rFonts w:ascii="Times New Roman" w:hAnsi="Times New Roman"/>
                <w:sz w:val="20"/>
                <w:szCs w:val="20"/>
              </w:rPr>
              <w:t>10 acres of newly planted mixed species forest. </w:t>
            </w:r>
          </w:p>
          <w:p w14:paraId="62209DC8" w14:textId="77777777" w:rsidR="006731A1" w:rsidRDefault="006731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F43ADD" w14:textId="6B8B82AA" w:rsidR="002833AD" w:rsidRDefault="001336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forest management plan and separate project plan are included with meeting materials.</w:t>
            </w:r>
          </w:p>
          <w:p w14:paraId="4F88C2A2" w14:textId="77777777" w:rsidR="006731A1" w:rsidRDefault="006731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FFDDB4C" w14:textId="4A5C0296" w:rsidR="006731A1" w:rsidRPr="006731A1" w:rsidRDefault="006731A1" w:rsidP="006731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31A1">
              <w:rPr>
                <w:rFonts w:ascii="Times New Roman" w:hAnsi="Times New Roman"/>
                <w:sz w:val="20"/>
                <w:szCs w:val="20"/>
              </w:rPr>
              <w:t xml:space="preserve">Address is 1403 False Bay Drive. Wooden gate at entrance. Sign above gate says 1403. Gates will be open. </w:t>
            </w:r>
            <w:r w:rsidR="0056127D">
              <w:rPr>
                <w:rFonts w:ascii="Times New Roman" w:hAnsi="Times New Roman"/>
                <w:sz w:val="20"/>
                <w:szCs w:val="20"/>
              </w:rPr>
              <w:t>V</w:t>
            </w:r>
            <w:r w:rsidRPr="006731A1">
              <w:rPr>
                <w:rFonts w:ascii="Times New Roman" w:hAnsi="Times New Roman"/>
                <w:sz w:val="20"/>
                <w:szCs w:val="20"/>
              </w:rPr>
              <w:t>ehicles are to park up near entrance. Take immediate right after going past gate. We will walk down through the forest towards the water. Please carpool. </w:t>
            </w:r>
          </w:p>
          <w:p w14:paraId="48437FAA" w14:textId="37A3FBA9" w:rsidR="006731A1" w:rsidRDefault="006731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0857446" w14:textId="24402FB5" w:rsidR="002833AD" w:rsidRDefault="00C730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2833AD">
              <w:rPr>
                <w:rFonts w:ascii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591" w:type="dxa"/>
          </w:tcPr>
          <w:p w14:paraId="7ACA8142" w14:textId="74B68F91" w:rsidR="002833AD" w:rsidRDefault="001336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Carson/</w:t>
            </w:r>
            <w:r w:rsidR="002833AD"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2833AD" w:rsidRPr="00037A08" w14:paraId="3BCA5560" w14:textId="77777777">
        <w:trPr>
          <w:gridAfter w:val="1"/>
          <w:wAfter w:w="29" w:type="dxa"/>
        </w:trPr>
        <w:tc>
          <w:tcPr>
            <w:tcW w:w="416" w:type="dxa"/>
          </w:tcPr>
          <w:p w14:paraId="034D5E75" w14:textId="610E0126" w:rsidR="002833AD" w:rsidRDefault="005612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29" w:type="dxa"/>
          </w:tcPr>
          <w:p w14:paraId="4A2D5BE9" w14:textId="7F3BD81C" w:rsidR="002833AD" w:rsidRDefault="002833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Lunch</w:t>
            </w:r>
            <w:r w:rsidR="001336EB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1A6CC3">
              <w:rPr>
                <w:rFonts w:ascii="Times New Roman" w:hAnsi="Times New Roman"/>
                <w:sz w:val="20"/>
                <w:szCs w:val="20"/>
              </w:rPr>
              <w:t>Convene at SJI Yacht Club, 273 Front St</w:t>
            </w:r>
          </w:p>
        </w:tc>
        <w:tc>
          <w:tcPr>
            <w:tcW w:w="1260" w:type="dxa"/>
          </w:tcPr>
          <w:p w14:paraId="492BD655" w14:textId="19095DC1" w:rsidR="002833AD" w:rsidRDefault="002833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7302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C7302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91" w:type="dxa"/>
          </w:tcPr>
          <w:p w14:paraId="31CA5FCF" w14:textId="77777777" w:rsidR="002833AD" w:rsidRDefault="002833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3AD" w:rsidRPr="00037A08" w14:paraId="3901E513" w14:textId="77777777">
        <w:trPr>
          <w:gridAfter w:val="1"/>
          <w:wAfter w:w="29" w:type="dxa"/>
        </w:trPr>
        <w:tc>
          <w:tcPr>
            <w:tcW w:w="416" w:type="dxa"/>
          </w:tcPr>
          <w:p w14:paraId="5C3A2129" w14:textId="714EF83A" w:rsidR="002833AD" w:rsidRDefault="005612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29" w:type="dxa"/>
          </w:tcPr>
          <w:p w14:paraId="3D170134" w14:textId="76C13FFD" w:rsidR="002833AD" w:rsidRDefault="002833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Strategic Planning Exercise – </w:t>
            </w:r>
            <w:r w:rsidR="00FB458D">
              <w:rPr>
                <w:rFonts w:ascii="Times New Roman" w:hAnsi="Times New Roman"/>
                <w:sz w:val="20"/>
                <w:szCs w:val="20"/>
              </w:rPr>
              <w:t>Review 2024-2025 Annual Work Plan</w:t>
            </w:r>
            <w:r w:rsidR="0056127D">
              <w:rPr>
                <w:rFonts w:ascii="Times New Roman" w:hAnsi="Times New Roman"/>
                <w:sz w:val="20"/>
                <w:szCs w:val="20"/>
              </w:rPr>
              <w:t>, Attached</w:t>
            </w:r>
          </w:p>
        </w:tc>
        <w:tc>
          <w:tcPr>
            <w:tcW w:w="1260" w:type="dxa"/>
          </w:tcPr>
          <w:p w14:paraId="36960387" w14:textId="4F73C17B" w:rsidR="002833AD" w:rsidRDefault="002833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7302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C7302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91" w:type="dxa"/>
          </w:tcPr>
          <w:p w14:paraId="34123181" w14:textId="77777777" w:rsidR="002833AD" w:rsidRDefault="002833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2833AD" w:rsidRPr="00037A08" w14:paraId="78BF3CE6" w14:textId="77777777">
        <w:trPr>
          <w:gridAfter w:val="1"/>
          <w:wAfter w:w="29" w:type="dxa"/>
        </w:trPr>
        <w:tc>
          <w:tcPr>
            <w:tcW w:w="416" w:type="dxa"/>
          </w:tcPr>
          <w:p w14:paraId="18BDE11F" w14:textId="77777777" w:rsidR="002833AD" w:rsidRDefault="002833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9" w:type="dxa"/>
          </w:tcPr>
          <w:p w14:paraId="47722639" w14:textId="77777777" w:rsidR="002833AD" w:rsidRDefault="002833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Break</w:t>
            </w:r>
          </w:p>
        </w:tc>
        <w:tc>
          <w:tcPr>
            <w:tcW w:w="1260" w:type="dxa"/>
          </w:tcPr>
          <w:p w14:paraId="013128E2" w14:textId="4EA03A86" w:rsidR="002833AD" w:rsidRDefault="00C730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1591" w:type="dxa"/>
          </w:tcPr>
          <w:p w14:paraId="55FA2737" w14:textId="77777777" w:rsidR="002833AD" w:rsidRDefault="002833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3AD" w:rsidRPr="00037A08" w14:paraId="76CD1B57" w14:textId="77777777">
        <w:trPr>
          <w:gridAfter w:val="1"/>
          <w:wAfter w:w="29" w:type="dxa"/>
        </w:trPr>
        <w:tc>
          <w:tcPr>
            <w:tcW w:w="416" w:type="dxa"/>
          </w:tcPr>
          <w:p w14:paraId="5B9039A4" w14:textId="7D95B8B6" w:rsidR="002833AD" w:rsidRDefault="005612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29" w:type="dxa"/>
          </w:tcPr>
          <w:p w14:paraId="47002C9B" w14:textId="6AE616DD" w:rsidR="002833AD" w:rsidRDefault="001336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Discussion</w:t>
            </w:r>
            <w:r w:rsidR="002833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302D">
              <w:rPr>
                <w:rFonts w:ascii="Times New Roman" w:hAnsi="Times New Roman"/>
                <w:sz w:val="20"/>
                <w:szCs w:val="20"/>
              </w:rPr>
              <w:t xml:space="preserve">– Conservation Campus </w:t>
            </w:r>
            <w:r>
              <w:rPr>
                <w:rFonts w:ascii="Times New Roman" w:hAnsi="Times New Roman"/>
                <w:sz w:val="20"/>
                <w:szCs w:val="20"/>
              </w:rPr>
              <w:t>“Concept to Reality” exercise</w:t>
            </w:r>
            <w:r w:rsidR="0056127D">
              <w:rPr>
                <w:rFonts w:ascii="Times New Roman" w:hAnsi="Times New Roman"/>
                <w:sz w:val="20"/>
                <w:szCs w:val="20"/>
              </w:rPr>
              <w:t xml:space="preserve"> focusing on </w:t>
            </w:r>
            <w:r w:rsidR="00D078E4">
              <w:rPr>
                <w:rFonts w:ascii="Times New Roman" w:hAnsi="Times New Roman"/>
                <w:sz w:val="20"/>
                <w:szCs w:val="20"/>
              </w:rPr>
              <w:t xml:space="preserve">closing, </w:t>
            </w:r>
            <w:r w:rsidR="0056127D">
              <w:rPr>
                <w:rFonts w:ascii="Times New Roman" w:hAnsi="Times New Roman"/>
                <w:sz w:val="20"/>
                <w:szCs w:val="20"/>
              </w:rPr>
              <w:t xml:space="preserve">repairs, improvements, design themes, tenants, workload management and more. </w:t>
            </w:r>
          </w:p>
        </w:tc>
        <w:tc>
          <w:tcPr>
            <w:tcW w:w="1260" w:type="dxa"/>
          </w:tcPr>
          <w:p w14:paraId="6CBC22F4" w14:textId="7C51EACE" w:rsidR="002833AD" w:rsidRDefault="00C730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833A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91" w:type="dxa"/>
          </w:tcPr>
          <w:p w14:paraId="0895D305" w14:textId="77777777" w:rsidR="002833AD" w:rsidRDefault="002833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2833AD" w:rsidRPr="00037A08" w14:paraId="581E0921" w14:textId="77777777">
        <w:trPr>
          <w:gridAfter w:val="1"/>
          <w:wAfter w:w="29" w:type="dxa"/>
        </w:trPr>
        <w:tc>
          <w:tcPr>
            <w:tcW w:w="416" w:type="dxa"/>
          </w:tcPr>
          <w:p w14:paraId="359EBF1C" w14:textId="1D834310" w:rsidR="002833AD" w:rsidRDefault="002833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9" w:type="dxa"/>
          </w:tcPr>
          <w:p w14:paraId="26165B3B" w14:textId="77777777" w:rsidR="002833AD" w:rsidRDefault="002833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Closing thoughts and adjournment</w:t>
            </w:r>
          </w:p>
        </w:tc>
        <w:tc>
          <w:tcPr>
            <w:tcW w:w="1260" w:type="dxa"/>
          </w:tcPr>
          <w:p w14:paraId="42B6B9E7" w14:textId="43C71F65" w:rsidR="002833AD" w:rsidRDefault="00C730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833AD">
              <w:rPr>
                <w:rFonts w:ascii="Times New Roman" w:hAnsi="Times New Roman"/>
                <w:sz w:val="20"/>
                <w:szCs w:val="20"/>
              </w:rPr>
              <w:t>:</w:t>
            </w:r>
            <w:r w:rsidR="000E49DC">
              <w:rPr>
                <w:rFonts w:ascii="Times New Roman" w:hAnsi="Times New Roman"/>
                <w:sz w:val="20"/>
                <w:szCs w:val="20"/>
              </w:rPr>
              <w:t>0</w:t>
            </w:r>
            <w:r w:rsidR="002833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91" w:type="dxa"/>
          </w:tcPr>
          <w:p w14:paraId="7706BA17" w14:textId="77777777" w:rsidR="002833AD" w:rsidRDefault="002833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Chair/All</w:t>
            </w:r>
          </w:p>
        </w:tc>
      </w:tr>
    </w:tbl>
    <w:p w14:paraId="13510BBC" w14:textId="77777777" w:rsidR="002833AD" w:rsidRPr="004C461A" w:rsidRDefault="002833AD" w:rsidP="002833AD">
      <w:pPr>
        <w:pStyle w:val="NormalWeb"/>
        <w:rPr>
          <w:b/>
          <w:bCs/>
          <w:sz w:val="28"/>
          <w:szCs w:val="28"/>
        </w:rPr>
      </w:pPr>
    </w:p>
    <w:bookmarkEnd w:id="0"/>
    <w:bookmarkEnd w:id="1"/>
    <w:p w14:paraId="3768B3ED" w14:textId="77777777" w:rsidR="00823331" w:rsidRDefault="00823331"/>
    <w:sectPr w:rsidR="00823331" w:rsidSect="00D53B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65D34" w14:textId="77777777" w:rsidR="00D53B3F" w:rsidRDefault="00D53B3F">
      <w:r>
        <w:separator/>
      </w:r>
    </w:p>
  </w:endnote>
  <w:endnote w:type="continuationSeparator" w:id="0">
    <w:p w14:paraId="3AA802E2" w14:textId="77777777" w:rsidR="00D53B3F" w:rsidRDefault="00D5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73B5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75EA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E49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AF55" w14:textId="77777777" w:rsidR="00D53B3F" w:rsidRDefault="00D53B3F">
      <w:r>
        <w:separator/>
      </w:r>
    </w:p>
  </w:footnote>
  <w:footnote w:type="continuationSeparator" w:id="0">
    <w:p w14:paraId="0B5EA8DF" w14:textId="77777777" w:rsidR="00D53B3F" w:rsidRDefault="00D5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EF7C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E1F3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F33B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3AD"/>
    <w:rsid w:val="000A282A"/>
    <w:rsid w:val="000D62E8"/>
    <w:rsid w:val="000E49DC"/>
    <w:rsid w:val="001336EB"/>
    <w:rsid w:val="001A6CC3"/>
    <w:rsid w:val="002833AD"/>
    <w:rsid w:val="002E2BAA"/>
    <w:rsid w:val="004118A1"/>
    <w:rsid w:val="00421301"/>
    <w:rsid w:val="0056127D"/>
    <w:rsid w:val="006731A1"/>
    <w:rsid w:val="007F227F"/>
    <w:rsid w:val="00823331"/>
    <w:rsid w:val="00C7302D"/>
    <w:rsid w:val="00D078E4"/>
    <w:rsid w:val="00D53B3F"/>
    <w:rsid w:val="00E27530"/>
    <w:rsid w:val="00F52D6E"/>
    <w:rsid w:val="00F628A4"/>
    <w:rsid w:val="00F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3DEAD"/>
  <w15:docId w15:val="{3B761453-3566-4DFA-BF6E-53375B87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3A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3A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3AD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33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33AD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833A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833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Andersson</dc:creator>
  <cp:keywords/>
  <dc:description/>
  <cp:lastModifiedBy>Paul Andersson</cp:lastModifiedBy>
  <cp:revision>7</cp:revision>
  <dcterms:created xsi:type="dcterms:W3CDTF">2024-04-01T18:58:00Z</dcterms:created>
  <dcterms:modified xsi:type="dcterms:W3CDTF">2024-04-10T00:27:00Z</dcterms:modified>
</cp:coreProperties>
</file>