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302" w14:textId="77777777" w:rsidR="003771B0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16E68" wp14:editId="1CE282C9">
            <wp:simplePos x="0" y="0"/>
            <wp:positionH relativeFrom="column">
              <wp:posOffset>5180965</wp:posOffset>
            </wp:positionH>
            <wp:positionV relativeFrom="paragraph">
              <wp:posOffset>-497205</wp:posOffset>
            </wp:positionV>
            <wp:extent cx="1010093" cy="1414304"/>
            <wp:effectExtent l="0" t="0" r="0" b="0"/>
            <wp:wrapNone/>
            <wp:docPr id="428070196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70196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3" cy="141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caps/>
          <w:color w:val="1F497D" w:themeColor="text2"/>
          <w:sz w:val="48"/>
          <w:szCs w:val="48"/>
        </w:rPr>
        <w:t xml:space="preserve">San Juan Islands Conservation District </w:t>
      </w:r>
    </w:p>
    <w:p w14:paraId="4E0F39AB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0"/>
          <w:szCs w:val="40"/>
        </w:rPr>
      </w:pPr>
      <w:r w:rsidRPr="00186553">
        <w:rPr>
          <w:rFonts w:asciiTheme="majorHAnsi" w:hAnsiTheme="majorHAnsi"/>
          <w:caps/>
          <w:color w:val="1F497D" w:themeColor="text2"/>
          <w:sz w:val="40"/>
          <w:szCs w:val="40"/>
        </w:rPr>
        <w:t>BOARD OF SUPERVISORS</w:t>
      </w:r>
    </w:p>
    <w:p w14:paraId="39243C13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32"/>
          <w:szCs w:val="32"/>
        </w:rPr>
      </w:pPr>
      <w:r w:rsidRPr="00186553">
        <w:rPr>
          <w:rFonts w:asciiTheme="majorHAnsi" w:hAnsiTheme="majorHAnsi"/>
          <w:caps/>
          <w:color w:val="1F497D" w:themeColor="text2"/>
          <w:sz w:val="32"/>
          <w:szCs w:val="32"/>
        </w:rPr>
        <w:t xml:space="preserve">REGULAR MEETING MINUTES </w:t>
      </w:r>
    </w:p>
    <w:p w14:paraId="1ADE56BE" w14:textId="77777777" w:rsidR="00132316" w:rsidRPr="00BD1DD6" w:rsidRDefault="00132316">
      <w:pPr>
        <w:rPr>
          <w:sz w:val="22"/>
          <w:szCs w:val="22"/>
        </w:rPr>
      </w:pPr>
    </w:p>
    <w:tbl>
      <w:tblPr>
        <w:tblStyle w:val="TableGrid"/>
        <w:tblW w:w="10966" w:type="dxa"/>
        <w:tblInd w:w="-1062" w:type="dxa"/>
        <w:tblLook w:val="04A0" w:firstRow="1" w:lastRow="0" w:firstColumn="1" w:lastColumn="0" w:noHBand="0" w:noVBand="1"/>
      </w:tblPr>
      <w:tblGrid>
        <w:gridCol w:w="1530"/>
        <w:gridCol w:w="9436"/>
      </w:tblGrid>
      <w:tr w:rsidR="00040981" w:rsidRPr="003771B0" w14:paraId="192A541C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5EB268A0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Date:</w:t>
            </w:r>
          </w:p>
        </w:tc>
        <w:tc>
          <w:tcPr>
            <w:tcW w:w="9436" w:type="dxa"/>
            <w:vAlign w:val="center"/>
          </w:tcPr>
          <w:p w14:paraId="7D64A567" w14:textId="1E92C334" w:rsidR="00132316" w:rsidRPr="003771B0" w:rsidRDefault="006710D2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September 26</w:t>
            </w:r>
            <w:r w:rsidR="00B23EB9" w:rsidRPr="003771B0">
              <w:rPr>
                <w:rFonts w:asciiTheme="majorHAnsi" w:hAnsiTheme="majorHAnsi"/>
                <w:sz w:val="20"/>
                <w:szCs w:val="20"/>
              </w:rPr>
              <w:t>, 202</w:t>
            </w:r>
            <w:r w:rsidR="005C594C">
              <w:rPr>
                <w:rFonts w:asciiTheme="majorHAnsi" w:hAnsiTheme="majorHAnsi"/>
                <w:sz w:val="20"/>
                <w:szCs w:val="20"/>
              </w:rPr>
              <w:t>5</w:t>
            </w:r>
            <w:r w:rsidR="003B085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325F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040981" w:rsidRPr="003771B0" w14:paraId="5FC204D8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07E97B09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Time:</w:t>
            </w:r>
          </w:p>
        </w:tc>
        <w:tc>
          <w:tcPr>
            <w:tcW w:w="9436" w:type="dxa"/>
            <w:vAlign w:val="center"/>
          </w:tcPr>
          <w:p w14:paraId="2321B8FA" w14:textId="74C9B5A8" w:rsidR="00132316" w:rsidRPr="003771B0" w:rsidRDefault="00450DD2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9:00</w:t>
            </w:r>
            <w:r w:rsidR="00F27173">
              <w:rPr>
                <w:rFonts w:asciiTheme="majorHAnsi" w:hAnsiTheme="majorHAnsi"/>
                <w:sz w:val="20"/>
                <w:szCs w:val="20"/>
              </w:rPr>
              <w:t>a</w:t>
            </w:r>
            <w:r w:rsidR="003B0853">
              <w:rPr>
                <w:rFonts w:asciiTheme="majorHAnsi" w:hAnsiTheme="majorHAnsi"/>
                <w:sz w:val="20"/>
                <w:szCs w:val="20"/>
              </w:rPr>
              <w:t>m</w:t>
            </w:r>
            <w:r w:rsidR="00E862CA" w:rsidRPr="003771B0">
              <w:rPr>
                <w:rFonts w:asciiTheme="majorHAnsi" w:hAnsiTheme="majorHAnsi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/>
                <w:sz w:val="20"/>
                <w:szCs w:val="20"/>
              </w:rPr>
              <w:t>11:00</w:t>
            </w:r>
            <w:r w:rsidR="00F27173">
              <w:rPr>
                <w:rFonts w:asciiTheme="majorHAnsi" w:hAnsiTheme="majorHAnsi"/>
                <w:sz w:val="20"/>
                <w:szCs w:val="20"/>
              </w:rPr>
              <w:t>a</w:t>
            </w:r>
            <w:r w:rsidR="00E862CA" w:rsidRPr="003771B0">
              <w:rPr>
                <w:rFonts w:asciiTheme="majorHAnsi" w:hAnsiTheme="majorHAnsi"/>
                <w:sz w:val="20"/>
                <w:szCs w:val="20"/>
              </w:rPr>
              <w:t>m</w:t>
            </w:r>
          </w:p>
        </w:tc>
      </w:tr>
      <w:tr w:rsidR="00040981" w:rsidRPr="003771B0" w14:paraId="2B894DFB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3140AAE3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Place:</w:t>
            </w:r>
          </w:p>
        </w:tc>
        <w:tc>
          <w:tcPr>
            <w:tcW w:w="9436" w:type="dxa"/>
            <w:vAlign w:val="center"/>
          </w:tcPr>
          <w:p w14:paraId="18CC9D89" w14:textId="69F643BA" w:rsidR="00132316" w:rsidRPr="003771B0" w:rsidRDefault="008978D1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915 Spring St.</w:t>
            </w:r>
            <w:r w:rsidR="00272E90" w:rsidRPr="003771B0">
              <w:rPr>
                <w:rFonts w:asciiTheme="majorHAnsi" w:hAnsiTheme="majorHAnsi"/>
                <w:sz w:val="20"/>
                <w:szCs w:val="20"/>
              </w:rPr>
              <w:t xml:space="preserve"> Friday Harbor, WA 98250</w:t>
            </w:r>
          </w:p>
          <w:p w14:paraId="18E886D5" w14:textId="6A86530E" w:rsidR="00272E90" w:rsidRPr="003771B0" w:rsidRDefault="00272E90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And online via Zoom</w:t>
            </w:r>
          </w:p>
        </w:tc>
      </w:tr>
      <w:tr w:rsidR="00040981" w:rsidRPr="003771B0" w14:paraId="41E086EB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4D815D4A" w14:textId="4C15306E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Attending</w:t>
            </w:r>
            <w:r w:rsidR="009778E8" w:rsidRPr="003771B0">
              <w:rPr>
                <w:rFonts w:asciiTheme="majorHAnsi" w:hAnsiTheme="majorHAnsi"/>
                <w:sz w:val="20"/>
                <w:szCs w:val="20"/>
              </w:rPr>
              <w:t xml:space="preserve"> Supervisors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6E4C82E" w14:textId="40C71FD5" w:rsidR="00132316" w:rsidRPr="003771B0" w:rsidRDefault="004A1C1D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 xml:space="preserve">David Bill, </w:t>
            </w:r>
            <w:r w:rsidR="002F3B90">
              <w:rPr>
                <w:rFonts w:asciiTheme="majorHAnsi" w:hAnsiTheme="majorHAnsi"/>
                <w:sz w:val="20"/>
                <w:szCs w:val="20"/>
              </w:rPr>
              <w:t>Lynn Bahrych</w:t>
            </w:r>
            <w:r w:rsidR="000325FF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2F3B90">
              <w:rPr>
                <w:rFonts w:asciiTheme="majorHAnsi" w:hAnsiTheme="majorHAnsi"/>
                <w:sz w:val="20"/>
                <w:szCs w:val="20"/>
              </w:rPr>
              <w:t>Claire Crawbuck</w:t>
            </w:r>
            <w:r w:rsidR="00A775CB">
              <w:rPr>
                <w:rFonts w:asciiTheme="majorHAnsi" w:hAnsiTheme="majorHAnsi"/>
                <w:sz w:val="20"/>
                <w:szCs w:val="20"/>
              </w:rPr>
              <w:t>, Roger Bairstow</w:t>
            </w:r>
          </w:p>
        </w:tc>
      </w:tr>
      <w:tr w:rsidR="00E04953" w:rsidRPr="003771B0" w14:paraId="783C252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17508FA4" w14:textId="29C930DC" w:rsidR="00E0495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Partners:</w:t>
            </w:r>
          </w:p>
        </w:tc>
        <w:tc>
          <w:tcPr>
            <w:tcW w:w="9436" w:type="dxa"/>
            <w:vAlign w:val="center"/>
          </w:tcPr>
          <w:p w14:paraId="08A33530" w14:textId="1C5489D5" w:rsidR="00E04953" w:rsidRPr="003771B0" w:rsidRDefault="00632694" w:rsidP="00B3316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Jean Fike, WSCC Puget Sound Regional Manager</w:t>
            </w:r>
          </w:p>
        </w:tc>
      </w:tr>
      <w:tr w:rsidR="00786414" w:rsidRPr="003771B0" w14:paraId="21A9C54A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0BC758E9" w14:textId="2F3117B3" w:rsidR="00786414" w:rsidRPr="003771B0" w:rsidRDefault="00FB52E8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Staff</w:t>
            </w:r>
            <w:r w:rsidR="00786414"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9AA9F2F" w14:textId="6F9B4F51" w:rsidR="00786414" w:rsidRPr="003771B0" w:rsidRDefault="00B3316A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Paul Anders</w:t>
            </w:r>
            <w:r w:rsidR="00603D24" w:rsidRPr="003771B0">
              <w:rPr>
                <w:rFonts w:asciiTheme="majorHAnsi" w:hAnsiTheme="majorHAnsi"/>
                <w:sz w:val="20"/>
                <w:szCs w:val="20"/>
              </w:rPr>
              <w:t>s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on</w:t>
            </w:r>
            <w:r w:rsidR="002B5689">
              <w:rPr>
                <w:rFonts w:asciiTheme="majorHAnsi" w:hAnsiTheme="majorHAnsi"/>
                <w:sz w:val="20"/>
                <w:szCs w:val="20"/>
              </w:rPr>
              <w:t>, Tony Fyrqvist</w:t>
            </w:r>
          </w:p>
        </w:tc>
      </w:tr>
      <w:tr w:rsidR="00EF2443" w:rsidRPr="003771B0" w14:paraId="3C16251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63026F01" w14:textId="7441DC1C" w:rsidR="00EF244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Public:</w:t>
            </w:r>
          </w:p>
        </w:tc>
        <w:tc>
          <w:tcPr>
            <w:tcW w:w="9436" w:type="dxa"/>
            <w:vAlign w:val="center"/>
          </w:tcPr>
          <w:p w14:paraId="6F697764" w14:textId="63D42124" w:rsidR="00F47A8A" w:rsidRPr="003771B0" w:rsidRDefault="009C48FC" w:rsidP="00F47A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34A2826C" w14:textId="77777777" w:rsidR="00132316" w:rsidRPr="003771B0" w:rsidRDefault="00132316" w:rsidP="00040981">
      <w:pPr>
        <w:ind w:left="-1170"/>
        <w:rPr>
          <w:rFonts w:asciiTheme="majorHAnsi" w:hAnsiTheme="majorHAnsi"/>
          <w:sz w:val="20"/>
          <w:szCs w:val="20"/>
        </w:rPr>
      </w:pPr>
    </w:p>
    <w:p w14:paraId="6D42D533" w14:textId="77777777" w:rsidR="007D3DBA" w:rsidRPr="003771B0" w:rsidRDefault="007D3DBA" w:rsidP="00851690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0867" w:type="dxa"/>
        <w:tblInd w:w="-1062" w:type="dxa"/>
        <w:tblLook w:val="04A0" w:firstRow="1" w:lastRow="0" w:firstColumn="1" w:lastColumn="0" w:noHBand="0" w:noVBand="1"/>
      </w:tblPr>
      <w:tblGrid>
        <w:gridCol w:w="877"/>
        <w:gridCol w:w="833"/>
        <w:gridCol w:w="9157"/>
      </w:tblGrid>
      <w:tr w:rsidR="008978D1" w:rsidRPr="003771B0" w14:paraId="6622C0F6" w14:textId="77777777" w:rsidTr="00962A37">
        <w:trPr>
          <w:trHeight w:val="411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F3F3F3"/>
          </w:tcPr>
          <w:p w14:paraId="2918EDCC" w14:textId="77777777" w:rsidR="008978D1" w:rsidRPr="008978D1" w:rsidRDefault="008978D1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90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C67688D" w14:textId="0D55A24C" w:rsidR="008978D1" w:rsidRPr="008978D1" w:rsidRDefault="008978D1" w:rsidP="0004578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978D1">
              <w:rPr>
                <w:rFonts w:asciiTheme="majorHAnsi" w:hAnsiTheme="majorHAnsi"/>
                <w:b/>
                <w:sz w:val="20"/>
                <w:szCs w:val="20"/>
              </w:rPr>
              <w:t>Welcome and Introductions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3B085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6077A4" w:rsidRPr="003771B0" w14:paraId="0CBB21A7" w14:textId="77777777" w:rsidTr="00962A37">
        <w:trPr>
          <w:trHeight w:val="411"/>
        </w:trPr>
        <w:tc>
          <w:tcPr>
            <w:tcW w:w="877" w:type="dxa"/>
            <w:shd w:val="clear" w:color="auto" w:fill="F3F3F3"/>
          </w:tcPr>
          <w:p w14:paraId="7AFF669D" w14:textId="385331F7" w:rsidR="006077A4" w:rsidRPr="003771B0" w:rsidRDefault="005146E7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E8724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5972307D" w14:textId="3ACE8D21" w:rsidR="006077A4" w:rsidRPr="003771B0" w:rsidRDefault="006077A4" w:rsidP="0004578B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Agenda Approval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0325FF" w:rsidRPr="003771B0" w14:paraId="4F6CFAAC" w14:textId="77777777" w:rsidTr="000325FF">
        <w:trPr>
          <w:trHeight w:val="332"/>
        </w:trPr>
        <w:tc>
          <w:tcPr>
            <w:tcW w:w="877" w:type="dxa"/>
          </w:tcPr>
          <w:p w14:paraId="607ADCD9" w14:textId="77777777" w:rsidR="000325FF" w:rsidRPr="003771B0" w:rsidRDefault="000325FF" w:rsidP="00B3396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6737554B" w14:textId="39E2FE7A" w:rsidR="00493DCE" w:rsidRDefault="00CD6EBB" w:rsidP="000325F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 agenda was approved by consensus </w:t>
            </w:r>
            <w:r w:rsidR="00493DCE">
              <w:rPr>
                <w:rFonts w:asciiTheme="majorHAnsi" w:hAnsiTheme="majorHAnsi"/>
                <w:sz w:val="20"/>
                <w:szCs w:val="20"/>
              </w:rPr>
              <w:t xml:space="preserve">subject to the addition of </w:t>
            </w:r>
            <w:r w:rsidR="006710D2">
              <w:rPr>
                <w:rFonts w:asciiTheme="majorHAnsi" w:hAnsiTheme="majorHAnsi"/>
                <w:sz w:val="20"/>
                <w:szCs w:val="20"/>
              </w:rPr>
              <w:t>the following</w:t>
            </w:r>
            <w:r w:rsidR="00493DCE">
              <w:rPr>
                <w:rFonts w:asciiTheme="majorHAnsi" w:hAnsiTheme="majorHAnsi"/>
                <w:sz w:val="20"/>
                <w:szCs w:val="20"/>
              </w:rPr>
              <w:t xml:space="preserve"> under Agenda item </w:t>
            </w:r>
            <w:r w:rsidR="006710D2">
              <w:rPr>
                <w:rFonts w:asciiTheme="majorHAnsi" w:hAnsiTheme="majorHAnsi"/>
                <w:sz w:val="20"/>
                <w:szCs w:val="20"/>
              </w:rPr>
              <w:t>7</w:t>
            </w:r>
          </w:p>
          <w:p w14:paraId="64774A5F" w14:textId="6643314B" w:rsidR="000325FF" w:rsidRPr="006710D2" w:rsidRDefault="00493DCE" w:rsidP="006710D2">
            <w:pPr>
              <w:pStyle w:val="ListParagraph"/>
              <w:numPr>
                <w:ilvl w:val="0"/>
                <w:numId w:val="65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WACD </w:t>
            </w:r>
            <w:r w:rsidR="006710D2">
              <w:rPr>
                <w:rFonts w:asciiTheme="majorHAnsi" w:hAnsiTheme="majorHAnsi"/>
                <w:sz w:val="20"/>
                <w:szCs w:val="20"/>
              </w:rPr>
              <w:t>Area Meetings and Resolutions</w:t>
            </w:r>
          </w:p>
        </w:tc>
      </w:tr>
      <w:tr w:rsidR="002F3B90" w:rsidRPr="003771B0" w14:paraId="6C11C282" w14:textId="77777777" w:rsidTr="00CE565D">
        <w:trPr>
          <w:trHeight w:val="440"/>
        </w:trPr>
        <w:tc>
          <w:tcPr>
            <w:tcW w:w="877" w:type="dxa"/>
            <w:shd w:val="clear" w:color="auto" w:fill="F3F3F3"/>
          </w:tcPr>
          <w:p w14:paraId="240B176D" w14:textId="1652F74D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588E7455" w14:textId="5A736E49" w:rsidR="002F3B90" w:rsidRDefault="000325FF" w:rsidP="002F3B9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Minutes Approval:  </w:t>
            </w:r>
            <w:r w:rsidR="006710D2">
              <w:rPr>
                <w:rFonts w:asciiTheme="majorHAnsi" w:hAnsiTheme="majorHAnsi"/>
                <w:b/>
                <w:sz w:val="20"/>
                <w:szCs w:val="20"/>
              </w:rPr>
              <w:t xml:space="preserve">August </w:t>
            </w:r>
            <w:r w:rsidR="002F3B90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5 </w:t>
            </w:r>
            <w:r w:rsidR="002F3B90">
              <w:rPr>
                <w:rFonts w:asciiTheme="majorHAnsi" w:hAnsiTheme="majorHAnsi"/>
                <w:b/>
                <w:sz w:val="20"/>
                <w:szCs w:val="20"/>
              </w:rPr>
              <w:t>Regular Meeting</w:t>
            </w:r>
            <w:r w:rsidR="003E1B9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7E90A8F1" w14:textId="77777777" w:rsidTr="00962A37">
        <w:trPr>
          <w:trHeight w:val="638"/>
        </w:trPr>
        <w:tc>
          <w:tcPr>
            <w:tcW w:w="877" w:type="dxa"/>
          </w:tcPr>
          <w:p w14:paraId="588F6912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10BEB0C8" w14:textId="73C46B14" w:rsidR="002F3B90" w:rsidRPr="002F3B90" w:rsidRDefault="002F3B90" w:rsidP="00D726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2D2A7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Action Item: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</w:t>
            </w:r>
            <w:r w:rsidR="002E7D0E">
              <w:rPr>
                <w:rFonts w:asciiTheme="majorHAnsi" w:hAnsiTheme="majorHAnsi"/>
                <w:sz w:val="20"/>
                <w:szCs w:val="20"/>
              </w:rPr>
              <w:t>Lynn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made a motion to approve </w:t>
            </w:r>
            <w:r w:rsidR="003B5119">
              <w:rPr>
                <w:rFonts w:asciiTheme="majorHAnsi" w:hAnsiTheme="majorHAnsi"/>
                <w:sz w:val="20"/>
                <w:szCs w:val="20"/>
              </w:rPr>
              <w:t>the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E7D0E">
              <w:rPr>
                <w:rFonts w:asciiTheme="majorHAnsi" w:hAnsiTheme="majorHAnsi"/>
                <w:sz w:val="20"/>
                <w:szCs w:val="20"/>
              </w:rPr>
              <w:t>August</w:t>
            </w:r>
            <w:r w:rsidR="00CD6EBB">
              <w:rPr>
                <w:rFonts w:asciiTheme="majorHAnsi" w:hAnsiTheme="majorHAnsi"/>
                <w:sz w:val="20"/>
                <w:szCs w:val="20"/>
              </w:rPr>
              <w:t>-</w:t>
            </w:r>
            <w:r w:rsidR="002A552A">
              <w:rPr>
                <w:rFonts w:asciiTheme="majorHAnsi" w:hAnsiTheme="majorHAnsi"/>
                <w:sz w:val="20"/>
                <w:szCs w:val="20"/>
              </w:rPr>
              <w:t>25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B5119">
              <w:rPr>
                <w:rFonts w:asciiTheme="majorHAnsi" w:hAnsiTheme="majorHAnsi"/>
                <w:sz w:val="20"/>
                <w:szCs w:val="20"/>
              </w:rPr>
              <w:t xml:space="preserve">Regular Meeting </w:t>
            </w:r>
            <w:r w:rsidR="00945ABD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inutes</w:t>
            </w:r>
            <w:r w:rsidR="00046AF8">
              <w:rPr>
                <w:rFonts w:asciiTheme="majorHAnsi" w:hAnsiTheme="majorHAnsi"/>
                <w:sz w:val="20"/>
                <w:szCs w:val="20"/>
              </w:rPr>
              <w:t>.</w:t>
            </w:r>
            <w:r w:rsidR="003B5119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DD0E8F">
              <w:rPr>
                <w:rFonts w:asciiTheme="majorHAnsi" w:hAnsiTheme="majorHAnsi"/>
                <w:sz w:val="20"/>
                <w:szCs w:val="20"/>
              </w:rPr>
              <w:t>The motion</w:t>
            </w:r>
            <w:r w:rsidR="00CE565D">
              <w:rPr>
                <w:rFonts w:asciiTheme="majorHAnsi" w:hAnsiTheme="majorHAnsi"/>
                <w:sz w:val="20"/>
                <w:szCs w:val="20"/>
              </w:rPr>
              <w:t xml:space="preserve"> was seconded by </w:t>
            </w:r>
            <w:r w:rsidR="002E7D0E">
              <w:rPr>
                <w:rFonts w:asciiTheme="majorHAnsi" w:hAnsiTheme="majorHAnsi"/>
                <w:sz w:val="20"/>
                <w:szCs w:val="20"/>
              </w:rPr>
              <w:t>Roger</w:t>
            </w:r>
            <w:r w:rsidR="00CE565D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The motion was approved.</w:t>
            </w:r>
          </w:p>
        </w:tc>
      </w:tr>
      <w:tr w:rsidR="002F3B90" w:rsidRPr="003771B0" w14:paraId="74820D5C" w14:textId="77777777" w:rsidTr="00962A37">
        <w:trPr>
          <w:trHeight w:val="411"/>
        </w:trPr>
        <w:tc>
          <w:tcPr>
            <w:tcW w:w="877" w:type="dxa"/>
            <w:shd w:val="clear" w:color="auto" w:fill="F3F3F3"/>
          </w:tcPr>
          <w:p w14:paraId="6B90959D" w14:textId="1D425C66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Hlk180752181"/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5D1B1F06" w14:textId="449E2F95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Public Comments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bookmarkEnd w:id="0"/>
      <w:tr w:rsidR="002F3B90" w:rsidRPr="003771B0" w14:paraId="3CF586F9" w14:textId="77777777" w:rsidTr="00962A37">
        <w:trPr>
          <w:trHeight w:val="332"/>
        </w:trPr>
        <w:tc>
          <w:tcPr>
            <w:tcW w:w="877" w:type="dxa"/>
          </w:tcPr>
          <w:p w14:paraId="0E59682F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16FE8308" w14:textId="19A3A647" w:rsidR="00CD6EBB" w:rsidRPr="00C15B24" w:rsidRDefault="00C15B24" w:rsidP="00C15B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15B24">
              <w:rPr>
                <w:rFonts w:asciiTheme="majorHAnsi" w:hAnsiTheme="majorHAnsi"/>
                <w:sz w:val="20"/>
                <w:szCs w:val="20"/>
              </w:rPr>
              <w:t>None.</w:t>
            </w:r>
          </w:p>
        </w:tc>
      </w:tr>
      <w:tr w:rsidR="002F3B90" w:rsidRPr="003771B0" w14:paraId="2A9583F7" w14:textId="77777777" w:rsidTr="00962A37">
        <w:trPr>
          <w:trHeight w:val="411"/>
        </w:trPr>
        <w:tc>
          <w:tcPr>
            <w:tcW w:w="877" w:type="dxa"/>
            <w:shd w:val="clear" w:color="auto" w:fill="F3F3F3"/>
          </w:tcPr>
          <w:p w14:paraId="3629110E" w14:textId="396BDC0A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1" w:name="_Hlk154153305"/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608006E6" w14:textId="6582C696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Partner Reports</w:t>
            </w:r>
          </w:p>
        </w:tc>
      </w:tr>
      <w:tr w:rsidR="002F3B90" w:rsidRPr="003771B0" w14:paraId="2B5E6A1D" w14:textId="77777777" w:rsidTr="006B46FB">
        <w:trPr>
          <w:trHeight w:val="2060"/>
        </w:trPr>
        <w:tc>
          <w:tcPr>
            <w:tcW w:w="877" w:type="dxa"/>
          </w:tcPr>
          <w:p w14:paraId="4149D991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07E7D5CE" w14:textId="76826EFC" w:rsidR="00C15B24" w:rsidRPr="002E7D0E" w:rsidRDefault="00B55D71" w:rsidP="002E7D0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Discussion:</w:t>
            </w:r>
            <w:r w:rsidR="0018649C" w:rsidRPr="002E7D0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18E5668" w14:textId="566ACCB0" w:rsidR="00C3542E" w:rsidRDefault="00C3542E" w:rsidP="002F3B9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WSCC, Jean Fike:</w:t>
            </w:r>
          </w:p>
          <w:p w14:paraId="523324F6" w14:textId="5DC411D8" w:rsidR="009051AE" w:rsidRPr="009051AE" w:rsidRDefault="00B73F4C" w:rsidP="00C3542E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Expressed appreciation for Dean Longr</w:t>
            </w:r>
            <w:r w:rsidR="00C3335D">
              <w:rPr>
                <w:rFonts w:asciiTheme="majorHAnsi" w:hAnsiTheme="majorHAnsi"/>
                <w:sz w:val="20"/>
                <w:szCs w:val="20"/>
              </w:rPr>
              <w:t>ie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for his </w:t>
            </w:r>
            <w:r w:rsidR="00586F84">
              <w:rPr>
                <w:rFonts w:asciiTheme="majorHAnsi" w:hAnsiTheme="majorHAnsi"/>
                <w:sz w:val="20"/>
                <w:szCs w:val="20"/>
              </w:rPr>
              <w:t xml:space="preserve">service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as </w:t>
            </w:r>
            <w:r w:rsidR="00290F76">
              <w:rPr>
                <w:rFonts w:asciiTheme="majorHAnsi" w:hAnsiTheme="majorHAnsi"/>
                <w:sz w:val="20"/>
                <w:szCs w:val="20"/>
              </w:rPr>
              <w:t xml:space="preserve">a </w:t>
            </w:r>
            <w:r>
              <w:rPr>
                <w:rFonts w:asciiTheme="majorHAnsi" w:hAnsiTheme="majorHAnsi"/>
                <w:sz w:val="20"/>
                <w:szCs w:val="20"/>
              </w:rPr>
              <w:t>Commissioner,</w:t>
            </w:r>
            <w:r w:rsidR="00290F7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to look for the opportunity to vote for the next West Side Representative </w:t>
            </w:r>
            <w:r w:rsidR="00FF4924">
              <w:rPr>
                <w:rFonts w:asciiTheme="majorHAnsi" w:hAnsiTheme="majorHAnsi"/>
                <w:sz w:val="20"/>
                <w:szCs w:val="20"/>
              </w:rPr>
              <w:t>for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the Commission.</w:t>
            </w:r>
          </w:p>
          <w:p w14:paraId="69392CD1" w14:textId="1EBC0638" w:rsidR="00B73F4C" w:rsidRPr="00B73F4C" w:rsidRDefault="00B73F4C" w:rsidP="00B73F4C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Discussed challenges surrounding the biennial transition and process improvement work under way.</w:t>
            </w:r>
          </w:p>
          <w:p w14:paraId="6DB2CF57" w14:textId="16088D8C" w:rsidR="00FA5341" w:rsidRPr="008B1891" w:rsidRDefault="00B73F4C" w:rsidP="00B73F4C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Ombuds group is meeting on Tuesday 9/30</w:t>
            </w:r>
            <w:r w:rsidR="00290F76">
              <w:rPr>
                <w:rFonts w:asciiTheme="majorHAnsi" w:hAnsiTheme="majorHAnsi"/>
                <w:sz w:val="20"/>
                <w:szCs w:val="20"/>
              </w:rPr>
              <w:t>/25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to discuss potential changes to the Grants and Contracts Procedures Manual</w:t>
            </w:r>
            <w:r w:rsidR="009051AE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3FA1559E" w14:textId="3ACD3A88" w:rsidR="00290F76" w:rsidRPr="00C3335D" w:rsidRDefault="008B1891" w:rsidP="00290F76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At the end of each biennium</w:t>
            </w:r>
            <w:r w:rsidR="00E270C4">
              <w:rPr>
                <w:rFonts w:asciiTheme="majorHAnsi" w:hAnsiTheme="majorHAnsi"/>
                <w:sz w:val="20"/>
                <w:szCs w:val="20"/>
              </w:rPr>
              <w:t xml:space="preserve"> leftover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270C4">
              <w:rPr>
                <w:rFonts w:asciiTheme="majorHAnsi" w:hAnsiTheme="majorHAnsi"/>
                <w:sz w:val="20"/>
                <w:szCs w:val="20"/>
              </w:rPr>
              <w:t>capital funds are reappropriated back to the districts through an ongoing process, while leftover operating funds are not reappropriated.</w:t>
            </w:r>
          </w:p>
        </w:tc>
      </w:tr>
      <w:bookmarkEnd w:id="1"/>
      <w:tr w:rsidR="002F3B90" w:rsidRPr="003771B0" w14:paraId="3965CC19" w14:textId="77777777" w:rsidTr="00962A37">
        <w:trPr>
          <w:trHeight w:val="411"/>
        </w:trPr>
        <w:tc>
          <w:tcPr>
            <w:tcW w:w="877" w:type="dxa"/>
            <w:shd w:val="clear" w:color="auto" w:fill="F3F3F3"/>
          </w:tcPr>
          <w:p w14:paraId="44A5837C" w14:textId="7CCFC27B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1689A403" w14:textId="1F60CF61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Financial Report – </w:t>
            </w:r>
            <w:r w:rsidR="00C24C1D">
              <w:rPr>
                <w:rFonts w:asciiTheme="majorHAnsi" w:hAnsiTheme="majorHAnsi"/>
                <w:b/>
                <w:sz w:val="20"/>
                <w:szCs w:val="20"/>
              </w:rPr>
              <w:t xml:space="preserve">July – Aug-25 </w:t>
            </w:r>
            <w:r w:rsidR="00053FA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Financials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2CAF1716" w14:textId="77777777" w:rsidTr="000254A1">
        <w:trPr>
          <w:trHeight w:val="647"/>
        </w:trPr>
        <w:tc>
          <w:tcPr>
            <w:tcW w:w="877" w:type="dxa"/>
            <w:tcBorders>
              <w:bottom w:val="single" w:sz="4" w:space="0" w:color="auto"/>
            </w:tcBorders>
          </w:tcPr>
          <w:p w14:paraId="72512163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90" w:type="dxa"/>
            <w:gridSpan w:val="2"/>
            <w:tcBorders>
              <w:bottom w:val="single" w:sz="4" w:space="0" w:color="auto"/>
            </w:tcBorders>
          </w:tcPr>
          <w:p w14:paraId="53DBA754" w14:textId="2DF1419B" w:rsidR="002F3B90" w:rsidRPr="004370E9" w:rsidRDefault="00F226F0" w:rsidP="00F34C8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Action Item</w:t>
            </w:r>
            <w:r w:rsidR="00417377" w:rsidRPr="0041737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41737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3657">
              <w:rPr>
                <w:rFonts w:asciiTheme="majorHAnsi" w:hAnsiTheme="majorHAnsi"/>
                <w:sz w:val="20"/>
                <w:szCs w:val="20"/>
              </w:rPr>
              <w:t xml:space="preserve">The Financial Manager reviewed the </w:t>
            </w:r>
            <w:r w:rsidR="00C24C1D">
              <w:rPr>
                <w:rFonts w:asciiTheme="majorHAnsi" w:hAnsiTheme="majorHAnsi"/>
                <w:sz w:val="20"/>
                <w:szCs w:val="20"/>
              </w:rPr>
              <w:t>8</w:t>
            </w:r>
            <w:r w:rsidR="001F62C2">
              <w:rPr>
                <w:rFonts w:asciiTheme="majorHAnsi" w:hAnsiTheme="majorHAnsi"/>
                <w:sz w:val="20"/>
                <w:szCs w:val="20"/>
              </w:rPr>
              <w:t>/3</w:t>
            </w:r>
            <w:r w:rsidR="00C24C1D">
              <w:rPr>
                <w:rFonts w:asciiTheme="majorHAnsi" w:hAnsiTheme="majorHAnsi"/>
                <w:sz w:val="20"/>
                <w:szCs w:val="20"/>
              </w:rPr>
              <w:t>1</w:t>
            </w:r>
            <w:r w:rsidR="001F62C2">
              <w:rPr>
                <w:rFonts w:asciiTheme="majorHAnsi" w:hAnsiTheme="majorHAnsi"/>
                <w:sz w:val="20"/>
                <w:szCs w:val="20"/>
              </w:rPr>
              <w:t xml:space="preserve">/25 </w:t>
            </w:r>
            <w:r w:rsidR="00D33657">
              <w:rPr>
                <w:rFonts w:asciiTheme="majorHAnsi" w:hAnsiTheme="majorHAnsi"/>
                <w:sz w:val="20"/>
                <w:szCs w:val="20"/>
              </w:rPr>
              <w:t>Financial Summary</w:t>
            </w:r>
            <w:r w:rsidR="00D63DC4">
              <w:rPr>
                <w:rFonts w:asciiTheme="majorHAnsi" w:hAnsiTheme="majorHAnsi"/>
                <w:sz w:val="20"/>
                <w:szCs w:val="20"/>
              </w:rPr>
              <w:t xml:space="preserve"> as presented</w:t>
            </w:r>
            <w:r w:rsidR="001F62C2">
              <w:rPr>
                <w:rFonts w:asciiTheme="majorHAnsi" w:hAnsiTheme="majorHAnsi"/>
                <w:sz w:val="20"/>
                <w:szCs w:val="20"/>
              </w:rPr>
              <w:t xml:space="preserve">.  </w:t>
            </w:r>
            <w:r w:rsidR="00C24C1D">
              <w:rPr>
                <w:rFonts w:asciiTheme="majorHAnsi" w:hAnsiTheme="majorHAnsi"/>
                <w:sz w:val="20"/>
                <w:szCs w:val="20"/>
              </w:rPr>
              <w:t xml:space="preserve">Income Statements and Balance Sheets for </w:t>
            </w:r>
            <w:r w:rsidR="001F62C2">
              <w:rPr>
                <w:rFonts w:asciiTheme="majorHAnsi" w:hAnsiTheme="majorHAnsi"/>
                <w:sz w:val="20"/>
                <w:szCs w:val="20"/>
              </w:rPr>
              <w:t>7/31/25</w:t>
            </w:r>
            <w:r w:rsidR="00C24C1D">
              <w:rPr>
                <w:rFonts w:asciiTheme="majorHAnsi" w:hAnsiTheme="majorHAnsi"/>
                <w:sz w:val="20"/>
                <w:szCs w:val="20"/>
              </w:rPr>
              <w:t xml:space="preserve"> and 8/31/25</w:t>
            </w:r>
            <w:r w:rsidR="001F62C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4C1D">
              <w:rPr>
                <w:rFonts w:asciiTheme="majorHAnsi" w:hAnsiTheme="majorHAnsi"/>
                <w:sz w:val="20"/>
                <w:szCs w:val="20"/>
              </w:rPr>
              <w:t>w</w:t>
            </w:r>
            <w:r w:rsidR="001F62C2">
              <w:rPr>
                <w:rFonts w:asciiTheme="majorHAnsi" w:hAnsiTheme="majorHAnsi"/>
                <w:sz w:val="20"/>
                <w:szCs w:val="20"/>
              </w:rPr>
              <w:t xml:space="preserve">ere not available due to </w:t>
            </w:r>
            <w:r w:rsidR="00FC46BD">
              <w:rPr>
                <w:rFonts w:asciiTheme="majorHAnsi" w:hAnsiTheme="majorHAnsi"/>
                <w:sz w:val="20"/>
                <w:szCs w:val="20"/>
              </w:rPr>
              <w:t xml:space="preserve">the District working on </w:t>
            </w:r>
            <w:r w:rsidR="0055797A">
              <w:rPr>
                <w:rFonts w:asciiTheme="majorHAnsi" w:hAnsiTheme="majorHAnsi"/>
                <w:sz w:val="20"/>
                <w:szCs w:val="20"/>
              </w:rPr>
              <w:t xml:space="preserve">the upgrade to </w:t>
            </w:r>
            <w:r w:rsidR="00FC46BD">
              <w:rPr>
                <w:rFonts w:asciiTheme="majorHAnsi" w:hAnsiTheme="majorHAnsi"/>
                <w:sz w:val="20"/>
                <w:szCs w:val="20"/>
              </w:rPr>
              <w:t>the a</w:t>
            </w:r>
            <w:r w:rsidR="001F62C2">
              <w:rPr>
                <w:rFonts w:asciiTheme="majorHAnsi" w:hAnsiTheme="majorHAnsi"/>
                <w:sz w:val="20"/>
                <w:szCs w:val="20"/>
              </w:rPr>
              <w:t>ccounting system</w:t>
            </w:r>
            <w:r w:rsidR="00C24C1D">
              <w:rPr>
                <w:rFonts w:asciiTheme="majorHAnsi" w:hAnsiTheme="majorHAnsi"/>
                <w:sz w:val="20"/>
                <w:szCs w:val="20"/>
              </w:rPr>
              <w:t xml:space="preserve">. However, the bank account balances, receivable and invoicing information were </w:t>
            </w:r>
            <w:r w:rsidR="00591CC9">
              <w:rPr>
                <w:rFonts w:asciiTheme="majorHAnsi" w:hAnsiTheme="majorHAnsi"/>
                <w:sz w:val="20"/>
                <w:szCs w:val="20"/>
              </w:rPr>
              <w:t>incorporated into</w:t>
            </w:r>
            <w:r w:rsidR="00C24C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4C1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the Financial Summary.  </w:t>
            </w:r>
            <w:r w:rsidR="00A81220">
              <w:rPr>
                <w:rFonts w:asciiTheme="majorHAnsi" w:hAnsiTheme="majorHAnsi"/>
                <w:sz w:val="20"/>
                <w:szCs w:val="20"/>
              </w:rPr>
              <w:t xml:space="preserve"> Due to the collection of all Jun-25 biennium end invoicing the operating account balance</w:t>
            </w:r>
            <w:r w:rsidR="00FD5A12">
              <w:rPr>
                <w:rFonts w:asciiTheme="majorHAnsi" w:hAnsiTheme="majorHAnsi"/>
                <w:sz w:val="20"/>
                <w:szCs w:val="20"/>
              </w:rPr>
              <w:t xml:space="preserve"> is </w:t>
            </w:r>
            <w:r w:rsidR="00A81220">
              <w:rPr>
                <w:rFonts w:asciiTheme="majorHAnsi" w:hAnsiTheme="majorHAnsi"/>
                <w:sz w:val="20"/>
                <w:szCs w:val="20"/>
              </w:rPr>
              <w:t>at record levels.   After</w:t>
            </w:r>
            <w:r w:rsidR="00BF747D">
              <w:rPr>
                <w:rFonts w:asciiTheme="majorHAnsi" w:hAnsiTheme="majorHAnsi"/>
                <w:sz w:val="20"/>
                <w:szCs w:val="20"/>
              </w:rPr>
              <w:t xml:space="preserve"> cash flow stabilization within the new biennium</w:t>
            </w:r>
            <w:r w:rsidR="00F93B59">
              <w:rPr>
                <w:rFonts w:asciiTheme="majorHAnsi" w:hAnsiTheme="majorHAnsi"/>
                <w:sz w:val="20"/>
                <w:szCs w:val="20"/>
              </w:rPr>
              <w:t>,</w:t>
            </w:r>
            <w:r w:rsidR="00BF747D">
              <w:rPr>
                <w:rFonts w:asciiTheme="majorHAnsi" w:hAnsiTheme="majorHAnsi"/>
                <w:sz w:val="20"/>
                <w:szCs w:val="20"/>
              </w:rPr>
              <w:t xml:space="preserve"> and after paying for the painting of the building</w:t>
            </w:r>
            <w:r w:rsidR="00F93B59">
              <w:rPr>
                <w:rFonts w:asciiTheme="majorHAnsi" w:hAnsiTheme="majorHAnsi"/>
                <w:sz w:val="20"/>
                <w:szCs w:val="20"/>
              </w:rPr>
              <w:t>,</w:t>
            </w:r>
            <w:r w:rsidR="00BF747D">
              <w:rPr>
                <w:rFonts w:asciiTheme="majorHAnsi" w:hAnsiTheme="majorHAnsi"/>
                <w:sz w:val="20"/>
                <w:szCs w:val="20"/>
              </w:rPr>
              <w:t xml:space="preserve"> the District will evaluate the goal of transferring additional $100,000 into the reserve account</w:t>
            </w:r>
            <w:r w:rsidR="008B4F7A">
              <w:rPr>
                <w:rFonts w:asciiTheme="majorHAnsi" w:hAnsiTheme="majorHAnsi"/>
                <w:sz w:val="20"/>
                <w:szCs w:val="20"/>
              </w:rPr>
              <w:t xml:space="preserve"> to </w:t>
            </w:r>
            <w:r w:rsidR="00FD5A12">
              <w:rPr>
                <w:rFonts w:asciiTheme="majorHAnsi" w:hAnsiTheme="majorHAnsi"/>
                <w:sz w:val="20"/>
                <w:szCs w:val="20"/>
              </w:rPr>
              <w:t>maintain</w:t>
            </w:r>
            <w:r w:rsidR="008B4F7A">
              <w:rPr>
                <w:rFonts w:asciiTheme="majorHAnsi" w:hAnsiTheme="majorHAnsi"/>
                <w:sz w:val="20"/>
                <w:szCs w:val="20"/>
              </w:rPr>
              <w:t xml:space="preserve"> approximately 3 months of payroll coverage</w:t>
            </w:r>
            <w:r w:rsidR="00BF747D">
              <w:rPr>
                <w:rFonts w:asciiTheme="majorHAnsi" w:hAnsiTheme="majorHAnsi"/>
                <w:sz w:val="20"/>
                <w:szCs w:val="20"/>
              </w:rPr>
              <w:t xml:space="preserve">.   </w:t>
            </w:r>
            <w:r w:rsidR="00F93B59">
              <w:rPr>
                <w:rFonts w:asciiTheme="majorHAnsi" w:hAnsiTheme="majorHAnsi"/>
                <w:sz w:val="20"/>
                <w:szCs w:val="20"/>
              </w:rPr>
              <w:t xml:space="preserve">Additional funds in the reserve account </w:t>
            </w:r>
            <w:r w:rsidR="00BF747D">
              <w:rPr>
                <w:rFonts w:asciiTheme="majorHAnsi" w:hAnsiTheme="majorHAnsi"/>
                <w:sz w:val="20"/>
                <w:szCs w:val="20"/>
              </w:rPr>
              <w:t>will also i</w:t>
            </w:r>
            <w:r w:rsidR="00F93B59">
              <w:rPr>
                <w:rFonts w:asciiTheme="majorHAnsi" w:hAnsiTheme="majorHAnsi"/>
                <w:sz w:val="20"/>
                <w:szCs w:val="20"/>
              </w:rPr>
              <w:t>ncrease</w:t>
            </w:r>
            <w:r w:rsidR="00BF747D">
              <w:rPr>
                <w:rFonts w:asciiTheme="majorHAnsi" w:hAnsiTheme="majorHAnsi"/>
                <w:sz w:val="20"/>
                <w:szCs w:val="20"/>
              </w:rPr>
              <w:t xml:space="preserve"> the interest earnings for the District.  </w:t>
            </w:r>
            <w:r w:rsidR="00C24C1D">
              <w:rPr>
                <w:rFonts w:asciiTheme="majorHAnsi" w:hAnsiTheme="majorHAnsi"/>
                <w:sz w:val="20"/>
                <w:szCs w:val="20"/>
              </w:rPr>
              <w:t>Lynn</w:t>
            </w:r>
            <w:r w:rsidR="0008275C">
              <w:rPr>
                <w:rFonts w:asciiTheme="majorHAnsi" w:hAnsiTheme="majorHAnsi"/>
                <w:sz w:val="20"/>
                <w:szCs w:val="20"/>
              </w:rPr>
              <w:t xml:space="preserve"> made a motion to approve the </w:t>
            </w:r>
            <w:r w:rsidR="00E70150">
              <w:rPr>
                <w:rFonts w:asciiTheme="majorHAnsi" w:hAnsiTheme="majorHAnsi"/>
                <w:sz w:val="20"/>
                <w:szCs w:val="20"/>
              </w:rPr>
              <w:t xml:space="preserve">Grant Balance Tracking, </w:t>
            </w:r>
            <w:r w:rsidR="00C24C1D">
              <w:rPr>
                <w:rFonts w:asciiTheme="majorHAnsi" w:hAnsiTheme="majorHAnsi"/>
                <w:sz w:val="20"/>
                <w:szCs w:val="20"/>
              </w:rPr>
              <w:t xml:space="preserve">Credit Card Details and Payroll reports and </w:t>
            </w:r>
            <w:r w:rsidR="0008275C">
              <w:rPr>
                <w:rFonts w:asciiTheme="majorHAnsi" w:hAnsiTheme="majorHAnsi"/>
                <w:sz w:val="20"/>
                <w:szCs w:val="20"/>
              </w:rPr>
              <w:t xml:space="preserve">was seconded by </w:t>
            </w:r>
            <w:r w:rsidR="00C24C1D">
              <w:rPr>
                <w:rFonts w:asciiTheme="majorHAnsi" w:hAnsiTheme="majorHAnsi"/>
                <w:sz w:val="20"/>
                <w:szCs w:val="20"/>
              </w:rPr>
              <w:t>Claire</w:t>
            </w:r>
            <w:r w:rsidR="0008275C">
              <w:rPr>
                <w:rFonts w:asciiTheme="majorHAnsi" w:hAnsiTheme="majorHAnsi"/>
                <w:sz w:val="20"/>
                <w:szCs w:val="20"/>
              </w:rPr>
              <w:t>.</w:t>
            </w:r>
            <w:r w:rsidR="001D5E3D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4A65D5">
              <w:rPr>
                <w:rFonts w:asciiTheme="majorHAnsi" w:hAnsiTheme="majorHAnsi"/>
                <w:sz w:val="20"/>
                <w:szCs w:val="20"/>
              </w:rPr>
              <w:t>The motion passed.</w:t>
            </w:r>
            <w:r w:rsidR="002A6BC3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A8122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C00094" w:rsidRPr="003771B0" w14:paraId="7BC30FED" w14:textId="77777777" w:rsidTr="00DA1AF1">
        <w:trPr>
          <w:trHeight w:val="341"/>
        </w:trPr>
        <w:tc>
          <w:tcPr>
            <w:tcW w:w="877" w:type="dxa"/>
            <w:tcBorders>
              <w:bottom w:val="single" w:sz="4" w:space="0" w:color="auto"/>
            </w:tcBorders>
          </w:tcPr>
          <w:p w14:paraId="49A35219" w14:textId="77777777" w:rsidR="00C00094" w:rsidRPr="003771B0" w:rsidRDefault="00C00094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90" w:type="dxa"/>
            <w:gridSpan w:val="2"/>
            <w:tcBorders>
              <w:bottom w:val="single" w:sz="4" w:space="0" w:color="auto"/>
            </w:tcBorders>
          </w:tcPr>
          <w:p w14:paraId="199171AF" w14:textId="743B5D99" w:rsidR="00C00094" w:rsidRPr="00417377" w:rsidRDefault="00F226F0" w:rsidP="004370E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 w:rsidR="00C0009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0254A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2B1B67">
              <w:rPr>
                <w:rFonts w:asciiTheme="majorHAnsi" w:hAnsiTheme="majorHAnsi"/>
                <w:sz w:val="20"/>
                <w:szCs w:val="20"/>
              </w:rPr>
              <w:t>Executive Director d</w:t>
            </w:r>
            <w:r w:rsidR="00FC46BD">
              <w:rPr>
                <w:rFonts w:asciiTheme="majorHAnsi" w:hAnsiTheme="majorHAnsi"/>
                <w:sz w:val="20"/>
                <w:szCs w:val="20"/>
              </w:rPr>
              <w:t>iscussed the Grant Pipeline Report</w:t>
            </w:r>
            <w:r w:rsidR="002B1B67">
              <w:rPr>
                <w:rFonts w:asciiTheme="majorHAnsi" w:hAnsiTheme="majorHAnsi"/>
                <w:sz w:val="20"/>
                <w:szCs w:val="20"/>
              </w:rPr>
              <w:t xml:space="preserve">, noting that </w:t>
            </w:r>
            <w:r w:rsidR="009B60FF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 w:rsidR="002B1B67">
              <w:rPr>
                <w:rFonts w:asciiTheme="majorHAnsi" w:hAnsiTheme="majorHAnsi"/>
                <w:sz w:val="20"/>
                <w:szCs w:val="20"/>
              </w:rPr>
              <w:t>$1,100,000 Community Wildfire Defense Grant was not approved</w:t>
            </w:r>
            <w:r w:rsidR="009B60FF">
              <w:rPr>
                <w:rFonts w:asciiTheme="majorHAnsi" w:hAnsiTheme="majorHAnsi"/>
                <w:sz w:val="20"/>
                <w:szCs w:val="20"/>
              </w:rPr>
              <w:t>.</w:t>
            </w:r>
            <w:r w:rsidR="0045214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81220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821AD9">
              <w:rPr>
                <w:rFonts w:asciiTheme="majorHAnsi" w:hAnsiTheme="majorHAnsi"/>
                <w:sz w:val="20"/>
                <w:szCs w:val="20"/>
              </w:rPr>
              <w:t xml:space="preserve">However, Orcas Island Community Foundation approved a grant for the District for $3,000 under the LEAD program. </w:t>
            </w:r>
          </w:p>
        </w:tc>
      </w:tr>
      <w:tr w:rsidR="002F3B90" w:rsidRPr="003771B0" w14:paraId="1E6099ED" w14:textId="77777777" w:rsidTr="00962A37">
        <w:trPr>
          <w:trHeight w:val="411"/>
        </w:trPr>
        <w:tc>
          <w:tcPr>
            <w:tcW w:w="877" w:type="dxa"/>
            <w:shd w:val="clear" w:color="auto" w:fill="F3F3F3"/>
          </w:tcPr>
          <w:p w14:paraId="02745BBF" w14:textId="14E4E034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0ACE10A1" w14:textId="114D7AA7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Old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Business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6CCC6C54" w14:textId="77777777" w:rsidTr="001D5E3D">
        <w:trPr>
          <w:trHeight w:val="350"/>
        </w:trPr>
        <w:tc>
          <w:tcPr>
            <w:tcW w:w="877" w:type="dxa"/>
          </w:tcPr>
          <w:p w14:paraId="55D8A218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2" w:name="_Hlk154153335"/>
          </w:p>
        </w:tc>
        <w:tc>
          <w:tcPr>
            <w:tcW w:w="9990" w:type="dxa"/>
            <w:gridSpan w:val="2"/>
          </w:tcPr>
          <w:p w14:paraId="789D4BEC" w14:textId="77777777" w:rsidR="00D925C1" w:rsidRDefault="00D925C1" w:rsidP="00C2448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3" w:name="_Hlk158885923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 w:rsidR="00C24482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</w:t>
            </w:r>
            <w:r w:rsidR="00C2448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bookmarkEnd w:id="3"/>
          </w:p>
          <w:p w14:paraId="2444A0B2" w14:textId="753B03DF" w:rsidR="00F9074C" w:rsidRDefault="00F438B7" w:rsidP="00F9074C">
            <w:pPr>
              <w:pStyle w:val="ListParagraph"/>
              <w:numPr>
                <w:ilvl w:val="0"/>
                <w:numId w:val="64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San Juan County p</w:t>
            </w:r>
            <w:r w:rsidR="00D40980">
              <w:rPr>
                <w:rFonts w:asciiTheme="majorHAnsi" w:hAnsiTheme="majorHAnsi"/>
                <w:sz w:val="20"/>
                <w:szCs w:val="20"/>
              </w:rPr>
              <w:t xml:space="preserve">ublic hearing </w:t>
            </w:r>
            <w:r w:rsidR="006C03EC">
              <w:rPr>
                <w:rFonts w:asciiTheme="majorHAnsi" w:hAnsiTheme="majorHAnsi"/>
                <w:sz w:val="20"/>
                <w:szCs w:val="20"/>
              </w:rPr>
              <w:t xml:space="preserve">on rates and charges </w:t>
            </w:r>
            <w:r w:rsidR="001B6A10">
              <w:rPr>
                <w:rFonts w:asciiTheme="majorHAnsi" w:hAnsiTheme="majorHAnsi"/>
                <w:sz w:val="20"/>
                <w:szCs w:val="20"/>
              </w:rPr>
              <w:t xml:space="preserve">is </w:t>
            </w:r>
            <w:r w:rsidR="006C03EC">
              <w:rPr>
                <w:rFonts w:asciiTheme="majorHAnsi" w:hAnsiTheme="majorHAnsi"/>
                <w:sz w:val="20"/>
                <w:szCs w:val="20"/>
              </w:rPr>
              <w:t>scheduled for 10/21/25</w:t>
            </w:r>
            <w:r w:rsidR="00991612">
              <w:rPr>
                <w:rFonts w:asciiTheme="majorHAnsi" w:hAnsiTheme="majorHAnsi"/>
                <w:sz w:val="20"/>
                <w:szCs w:val="20"/>
              </w:rPr>
              <w:t xml:space="preserve"> at 9:15 am.</w:t>
            </w:r>
          </w:p>
          <w:p w14:paraId="595162CE" w14:textId="2C8E17EF" w:rsidR="006C03EC" w:rsidRPr="00F9074C" w:rsidRDefault="006C03EC" w:rsidP="00F9074C">
            <w:pPr>
              <w:pStyle w:val="ListParagraph"/>
              <w:numPr>
                <w:ilvl w:val="0"/>
                <w:numId w:val="64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Discussed County budget and potential new funding requirements by other public agencies.</w:t>
            </w:r>
          </w:p>
          <w:p w14:paraId="7BC3D67A" w14:textId="77777777" w:rsidR="00D925C1" w:rsidRDefault="00D925C1" w:rsidP="009F5453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9/23/25 - </w:t>
            </w:r>
            <w:r w:rsidRPr="00D925C1">
              <w:rPr>
                <w:rFonts w:asciiTheme="majorHAnsi" w:hAnsiTheme="majorHAnsi"/>
                <w:sz w:val="20"/>
                <w:szCs w:val="20"/>
              </w:rPr>
              <w:t xml:space="preserve">The Executive Director </w:t>
            </w:r>
            <w:r w:rsidR="00B66195">
              <w:rPr>
                <w:rFonts w:asciiTheme="majorHAnsi" w:hAnsiTheme="majorHAnsi"/>
                <w:sz w:val="20"/>
                <w:szCs w:val="20"/>
              </w:rPr>
              <w:t>presented</w:t>
            </w:r>
            <w:r w:rsidRPr="00D925C1">
              <w:rPr>
                <w:rFonts w:asciiTheme="majorHAnsi" w:hAnsiTheme="majorHAnsi"/>
                <w:sz w:val="20"/>
                <w:szCs w:val="20"/>
              </w:rPr>
              <w:t xml:space="preserve"> the proposal for Rates and Charges to the County Council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78303775" w14:textId="5893B6C6" w:rsidR="00CA67E0" w:rsidRPr="00D925C1" w:rsidRDefault="00CA67E0" w:rsidP="009F5453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Discussion on hosting WSCC Commissioners meeting in March on San Juan Island, focused on lodging options. </w:t>
            </w:r>
          </w:p>
        </w:tc>
      </w:tr>
      <w:bookmarkEnd w:id="2"/>
      <w:tr w:rsidR="002F3B90" w:rsidRPr="003771B0" w14:paraId="2D33220A" w14:textId="77777777" w:rsidTr="00962A37">
        <w:trPr>
          <w:trHeight w:val="411"/>
        </w:trPr>
        <w:tc>
          <w:tcPr>
            <w:tcW w:w="877" w:type="dxa"/>
            <w:shd w:val="clear" w:color="auto" w:fill="F3F3F3"/>
          </w:tcPr>
          <w:p w14:paraId="0F0FDCDE" w14:textId="64008498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1E653F1E" w14:textId="73FDF573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bookmarkStart w:id="4" w:name="_Hlk149310769"/>
            <w:r>
              <w:rPr>
                <w:rFonts w:asciiTheme="majorHAnsi" w:hAnsiTheme="majorHAnsi"/>
                <w:b/>
                <w:sz w:val="20"/>
                <w:szCs w:val="20"/>
              </w:rPr>
              <w:t>New Business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1D5E3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44928" w:rsidRPr="003771B0" w14:paraId="0E79E2DC" w14:textId="77777777" w:rsidTr="001D5E3D">
        <w:trPr>
          <w:trHeight w:val="377"/>
        </w:trPr>
        <w:tc>
          <w:tcPr>
            <w:tcW w:w="877" w:type="dxa"/>
          </w:tcPr>
          <w:p w14:paraId="04D86B25" w14:textId="77777777" w:rsidR="00244928" w:rsidRPr="003771B0" w:rsidRDefault="00244928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7D93142C" w14:textId="229A23E6" w:rsidR="00244928" w:rsidRPr="00244928" w:rsidRDefault="00244928" w:rsidP="0024492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Action Item:  </w:t>
            </w:r>
            <w:r>
              <w:rPr>
                <w:rFonts w:asciiTheme="majorHAnsi" w:hAnsiTheme="majorHAnsi"/>
                <w:sz w:val="20"/>
                <w:szCs w:val="20"/>
              </w:rPr>
              <w:t>Lynn made a motion to approve the YCC Budget.   She was seconded by Claire.   The motion was approved.</w:t>
            </w:r>
          </w:p>
        </w:tc>
      </w:tr>
      <w:tr w:rsidR="00244928" w:rsidRPr="003771B0" w14:paraId="7E4E3BDD" w14:textId="77777777" w:rsidTr="001D5E3D">
        <w:trPr>
          <w:trHeight w:val="377"/>
        </w:trPr>
        <w:tc>
          <w:tcPr>
            <w:tcW w:w="877" w:type="dxa"/>
          </w:tcPr>
          <w:p w14:paraId="51215C08" w14:textId="77777777" w:rsidR="00244928" w:rsidRPr="003771B0" w:rsidRDefault="00244928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0B973A15" w14:textId="2662CCD4" w:rsidR="00244928" w:rsidRPr="00244928" w:rsidRDefault="00244928" w:rsidP="0024492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Discussion: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The following Board Members terms are subject to renewal in 2026:</w:t>
            </w:r>
          </w:p>
          <w:p w14:paraId="41D9F204" w14:textId="1535362F" w:rsidR="00244928" w:rsidRDefault="00244928" w:rsidP="00244928">
            <w:pPr>
              <w:pStyle w:val="ListParagraph"/>
              <w:numPr>
                <w:ilvl w:val="0"/>
                <w:numId w:val="69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244928">
              <w:rPr>
                <w:rFonts w:asciiTheme="majorHAnsi" w:hAnsiTheme="majorHAnsi"/>
                <w:sz w:val="20"/>
                <w:szCs w:val="20"/>
              </w:rPr>
              <w:t xml:space="preserve">Lynn </w:t>
            </w:r>
            <w:r>
              <w:rPr>
                <w:rFonts w:asciiTheme="majorHAnsi" w:hAnsiTheme="majorHAnsi"/>
                <w:sz w:val="20"/>
                <w:szCs w:val="20"/>
              </w:rPr>
              <w:t>Bahrych – Appointed</w:t>
            </w:r>
          </w:p>
          <w:p w14:paraId="690BF1DC" w14:textId="634A4330" w:rsidR="00244928" w:rsidRDefault="00244928" w:rsidP="00244928">
            <w:pPr>
              <w:pStyle w:val="ListParagraph"/>
              <w:numPr>
                <w:ilvl w:val="0"/>
                <w:numId w:val="69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Roger Bairstow – Elected</w:t>
            </w:r>
          </w:p>
          <w:p w14:paraId="07D48064" w14:textId="125E166C" w:rsidR="00244928" w:rsidRPr="00244928" w:rsidRDefault="00244928" w:rsidP="0024492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election process will start later in the year, and a brief discussion ensued regarding the benefits of co-chairing.</w:t>
            </w:r>
          </w:p>
        </w:tc>
      </w:tr>
      <w:tr w:rsidR="002F3B90" w:rsidRPr="003771B0" w14:paraId="2F0235F6" w14:textId="77777777" w:rsidTr="001D5E3D">
        <w:trPr>
          <w:trHeight w:val="377"/>
        </w:trPr>
        <w:tc>
          <w:tcPr>
            <w:tcW w:w="877" w:type="dxa"/>
          </w:tcPr>
          <w:p w14:paraId="75869E39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14B7C74F" w14:textId="77777777" w:rsidR="00BA5E18" w:rsidRDefault="00BA5E18" w:rsidP="0024492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 w:rsidR="00742E0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24492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</w:t>
            </w:r>
          </w:p>
          <w:p w14:paraId="4870EB5D" w14:textId="5EA5618B" w:rsidR="00244928" w:rsidRPr="00244928" w:rsidRDefault="00BA5E18" w:rsidP="00BA5E1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Executive Director Performance revie</w:t>
            </w:r>
            <w:r w:rsidR="00C3335D">
              <w:rPr>
                <w:rFonts w:asciiTheme="majorHAnsi" w:hAnsiTheme="majorHAnsi"/>
                <w:sz w:val="20"/>
                <w:szCs w:val="20"/>
              </w:rPr>
              <w:t>w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 will be coordinated by Roger using </w:t>
            </w:r>
            <w:r w:rsidR="00E041A1">
              <w:rPr>
                <w:rFonts w:asciiTheme="majorHAnsi" w:hAnsiTheme="majorHAnsi"/>
                <w:sz w:val="20"/>
                <w:szCs w:val="20"/>
              </w:rPr>
              <w:t xml:space="preserve">a format </w:t>
            </w:r>
            <w:r>
              <w:rPr>
                <w:rFonts w:asciiTheme="majorHAnsi" w:hAnsiTheme="majorHAnsi"/>
                <w:sz w:val="20"/>
                <w:szCs w:val="20"/>
              </w:rPr>
              <w:t>similar to last year with surveys sent to staff members and Board communication with program managers.</w:t>
            </w:r>
          </w:p>
        </w:tc>
      </w:tr>
      <w:tr w:rsidR="002F3B90" w:rsidRPr="003771B0" w14:paraId="11378ECF" w14:textId="77777777" w:rsidTr="00962A37">
        <w:trPr>
          <w:trHeight w:val="411"/>
        </w:trPr>
        <w:tc>
          <w:tcPr>
            <w:tcW w:w="877" w:type="dxa"/>
            <w:shd w:val="clear" w:color="auto" w:fill="F3F3F3"/>
          </w:tcPr>
          <w:p w14:paraId="3EDAF4FF" w14:textId="1E93620E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537A2DB0" w14:textId="34FF2E47" w:rsidR="002F3B90" w:rsidRPr="00687010" w:rsidRDefault="002F3B90" w:rsidP="002F3B9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5" w:name="_Hlk149311325"/>
            <w:bookmarkEnd w:id="4"/>
            <w:r w:rsidRPr="00687010">
              <w:rPr>
                <w:rFonts w:asciiTheme="majorHAnsi" w:hAnsiTheme="majorHAnsi"/>
                <w:b/>
                <w:bCs/>
                <w:sz w:val="20"/>
                <w:szCs w:val="20"/>
              </w:rPr>
              <w:t>Staff and Program Reports</w:t>
            </w:r>
            <w:r w:rsidR="004E579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F3B90" w:rsidRPr="003771B0" w14:paraId="3626F6BE" w14:textId="77777777" w:rsidTr="00AF0B7B">
        <w:trPr>
          <w:trHeight w:val="368"/>
        </w:trPr>
        <w:tc>
          <w:tcPr>
            <w:tcW w:w="877" w:type="dxa"/>
          </w:tcPr>
          <w:p w14:paraId="1A0E810B" w14:textId="1CE4315E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72B8C9E9" w14:textId="02AD50CA" w:rsidR="003A1676" w:rsidRPr="00AF0B7B" w:rsidRDefault="00AF0B7B" w:rsidP="00AF0B7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 w:rsidR="00492A2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  </w:t>
            </w:r>
            <w:r>
              <w:rPr>
                <w:rFonts w:asciiTheme="majorHAnsi" w:hAnsiTheme="majorHAnsi"/>
                <w:sz w:val="20"/>
                <w:szCs w:val="20"/>
              </w:rPr>
              <w:t>Review of staff and program reports.</w:t>
            </w:r>
          </w:p>
        </w:tc>
      </w:tr>
      <w:tr w:rsidR="00405D50" w:rsidRPr="003771B0" w14:paraId="698DCB6D" w14:textId="77777777" w:rsidTr="00962A37">
        <w:trPr>
          <w:trHeight w:val="411"/>
        </w:trPr>
        <w:tc>
          <w:tcPr>
            <w:tcW w:w="877" w:type="dxa"/>
            <w:shd w:val="clear" w:color="auto" w:fill="F3F3F3"/>
          </w:tcPr>
          <w:p w14:paraId="79DFEDE0" w14:textId="5388EEAF" w:rsidR="00405D50" w:rsidRPr="003771B0" w:rsidRDefault="00D125B2" w:rsidP="00405D5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6" w:name="_Hlk149311683"/>
            <w:bookmarkStart w:id="7" w:name="_Hlk178593436"/>
            <w:bookmarkEnd w:id="5"/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bookmarkEnd w:id="6"/>
        <w:tc>
          <w:tcPr>
            <w:tcW w:w="9990" w:type="dxa"/>
            <w:gridSpan w:val="2"/>
            <w:shd w:val="clear" w:color="auto" w:fill="F3F3F3"/>
            <w:vAlign w:val="center"/>
          </w:tcPr>
          <w:p w14:paraId="0CC480CC" w14:textId="751BE7F0" w:rsidR="00405D50" w:rsidRPr="003771B0" w:rsidRDefault="00405D50" w:rsidP="00405D5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Recent &amp; Upcoming Trainings/Webinars/Events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bookmarkEnd w:id="7"/>
      <w:tr w:rsidR="00405D50" w:rsidRPr="003771B0" w14:paraId="0C31B76D" w14:textId="77777777" w:rsidTr="00962A37">
        <w:trPr>
          <w:trHeight w:val="440"/>
        </w:trPr>
        <w:tc>
          <w:tcPr>
            <w:tcW w:w="877" w:type="dxa"/>
          </w:tcPr>
          <w:p w14:paraId="3A7A8038" w14:textId="77777777" w:rsidR="00405D50" w:rsidRPr="003771B0" w:rsidRDefault="00405D50" w:rsidP="00405D5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90" w:type="dxa"/>
            <w:gridSpan w:val="2"/>
          </w:tcPr>
          <w:p w14:paraId="00D1831F" w14:textId="77777777" w:rsidR="00405D50" w:rsidRDefault="00405D50" w:rsidP="00405D5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B1C36"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</w:p>
          <w:p w14:paraId="5362B11E" w14:textId="57034163" w:rsidR="0028006D" w:rsidRPr="00605B01" w:rsidRDefault="004C2AD6" w:rsidP="00605B0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 Farms </w:t>
            </w:r>
            <w:r w:rsidR="00C3335D">
              <w:rPr>
                <w:rFonts w:asciiTheme="majorHAnsi" w:hAnsiTheme="majorHAnsi"/>
                <w:sz w:val="20"/>
                <w:szCs w:val="20"/>
              </w:rPr>
              <w:t>T</w:t>
            </w:r>
            <w:r>
              <w:rPr>
                <w:rFonts w:asciiTheme="majorHAnsi" w:hAnsiTheme="majorHAnsi"/>
                <w:sz w:val="20"/>
                <w:szCs w:val="20"/>
              </w:rPr>
              <w:t>ours booth</w:t>
            </w:r>
            <w:r w:rsidR="00E67C29">
              <w:rPr>
                <w:rFonts w:asciiTheme="majorHAnsi" w:hAnsiTheme="majorHAnsi"/>
                <w:sz w:val="20"/>
                <w:szCs w:val="20"/>
              </w:rPr>
              <w:t xml:space="preserve"> at Krystal Acres Alpaca Farm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on San Juan Island Sep-26-</w:t>
            </w:r>
            <w:r w:rsidR="000849BF">
              <w:rPr>
                <w:rFonts w:asciiTheme="majorHAnsi" w:hAnsiTheme="majorHAnsi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8 </w:t>
            </w:r>
            <w:r w:rsidR="00BA35E8">
              <w:rPr>
                <w:rFonts w:asciiTheme="majorHAnsi" w:hAnsiTheme="majorHAnsi"/>
                <w:sz w:val="20"/>
                <w:szCs w:val="20"/>
              </w:rPr>
              <w:t xml:space="preserve">will be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staffed by District Employees. </w:t>
            </w:r>
            <w:r w:rsidR="00605B0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3335D">
              <w:rPr>
                <w:rFonts w:asciiTheme="majorHAnsi" w:hAnsiTheme="majorHAnsi"/>
                <w:sz w:val="20"/>
                <w:szCs w:val="20"/>
              </w:rPr>
              <w:t xml:space="preserve">Farm Tours will be an exciting event on San Juan, Orcas and Lopez. </w:t>
            </w:r>
          </w:p>
        </w:tc>
      </w:tr>
      <w:tr w:rsidR="00405D50" w:rsidRPr="003771B0" w14:paraId="64DE0FA0" w14:textId="77777777" w:rsidTr="0088301F">
        <w:trPr>
          <w:trHeight w:val="287"/>
        </w:trPr>
        <w:tc>
          <w:tcPr>
            <w:tcW w:w="877" w:type="dxa"/>
            <w:shd w:val="clear" w:color="auto" w:fill="F3F3F3"/>
          </w:tcPr>
          <w:p w14:paraId="743ABC68" w14:textId="05BE14A8" w:rsidR="00405D50" w:rsidRPr="003771B0" w:rsidRDefault="00405D50" w:rsidP="00405D5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D125B2"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79E51831" w14:textId="52947F50" w:rsidR="00405D50" w:rsidRPr="003771B0" w:rsidRDefault="00405D50" w:rsidP="00405D5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Idea Pot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405D50" w:rsidRPr="003771B0" w14:paraId="486488F2" w14:textId="77777777" w:rsidTr="00853FE2">
        <w:trPr>
          <w:trHeight w:val="224"/>
        </w:trPr>
        <w:tc>
          <w:tcPr>
            <w:tcW w:w="877" w:type="dxa"/>
          </w:tcPr>
          <w:p w14:paraId="1407049B" w14:textId="77777777" w:rsidR="00405D50" w:rsidRPr="003771B0" w:rsidRDefault="00405D50" w:rsidP="00405D5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8" w:name="_Hlk183509376"/>
          </w:p>
        </w:tc>
        <w:tc>
          <w:tcPr>
            <w:tcW w:w="9990" w:type="dxa"/>
            <w:gridSpan w:val="2"/>
          </w:tcPr>
          <w:p w14:paraId="66C3F2D4" w14:textId="77777777" w:rsidR="00DB71D6" w:rsidRPr="00DB71D6" w:rsidRDefault="00DB71D6" w:rsidP="00405D5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B71D6">
              <w:rPr>
                <w:rFonts w:asciiTheme="majorHAnsi" w:hAnsiTheme="majorHAnsi"/>
                <w:b/>
                <w:bCs/>
                <w:sz w:val="20"/>
                <w:szCs w:val="20"/>
              </w:rPr>
              <w:t>Discussion:</w:t>
            </w:r>
          </w:p>
          <w:p w14:paraId="4BC6367F" w14:textId="11658436" w:rsidR="00DB71D6" w:rsidRDefault="00987369" w:rsidP="00DB71D6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Old growth trees and introduction of forests on long standing pasture lands.</w:t>
            </w:r>
          </w:p>
          <w:p w14:paraId="0EDD11BE" w14:textId="119896B0" w:rsidR="00605B01" w:rsidRDefault="00987369" w:rsidP="00DB71D6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Inspiration by the Gruffalo </w:t>
            </w:r>
            <w:r w:rsidR="00E422D5">
              <w:rPr>
                <w:rFonts w:asciiTheme="majorHAnsi" w:hAnsiTheme="majorHAnsi"/>
                <w:sz w:val="20"/>
                <w:szCs w:val="20"/>
              </w:rPr>
              <w:t xml:space="preserve">English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childrens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books</w:t>
            </w:r>
            <w:r w:rsidR="00E422D5">
              <w:rPr>
                <w:rFonts w:asciiTheme="majorHAnsi" w:hAnsiTheme="majorHAnsi"/>
                <w:sz w:val="20"/>
                <w:szCs w:val="20"/>
              </w:rPr>
              <w:t xml:space="preserve"> for education in conservation</w:t>
            </w:r>
            <w:r w:rsidR="00605B01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2D61FEC3" w14:textId="727AB8C5" w:rsidR="00605B01" w:rsidRDefault="00E422D5" w:rsidP="00DB71D6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Encourage local sourcing of firewood to build resiliency</w:t>
            </w:r>
            <w:r w:rsidR="00C3335D">
              <w:rPr>
                <w:rFonts w:asciiTheme="majorHAnsi" w:hAnsiTheme="majorHAnsi"/>
                <w:sz w:val="20"/>
                <w:szCs w:val="20"/>
              </w:rPr>
              <w:t>/industry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on the islands.   Firewood from California ha</w:t>
            </w:r>
            <w:r w:rsidR="00801FDA">
              <w:rPr>
                <w:rFonts w:asciiTheme="majorHAnsi" w:hAnsiTheme="majorHAnsi"/>
                <w:sz w:val="20"/>
                <w:szCs w:val="20"/>
              </w:rPr>
              <w:t>s introduced invasive species of insects to the islands.</w:t>
            </w:r>
          </w:p>
          <w:p w14:paraId="419E62E4" w14:textId="46ABC581" w:rsidR="00801FDA" w:rsidRDefault="00801FDA" w:rsidP="00DB71D6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Natural resource based businesses on the islands are experiencing challenges to profitability, which may be eased by state policy changes allowing wine and beer sales at farm stands.</w:t>
            </w:r>
          </w:p>
          <w:p w14:paraId="360A68D5" w14:textId="1C01E536" w:rsidR="00C132E5" w:rsidRPr="00DB71D6" w:rsidRDefault="00801FDA" w:rsidP="00DB71D6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 Scotland farmers have developed creative ways to distill whey and livestock waste products to spirits. </w:t>
            </w:r>
          </w:p>
        </w:tc>
      </w:tr>
      <w:bookmarkEnd w:id="8"/>
      <w:tr w:rsidR="00405D50" w:rsidRPr="003771B0" w14:paraId="36DACA65" w14:textId="77777777" w:rsidTr="00962A37">
        <w:trPr>
          <w:trHeight w:val="233"/>
        </w:trPr>
        <w:tc>
          <w:tcPr>
            <w:tcW w:w="877" w:type="dxa"/>
            <w:shd w:val="clear" w:color="auto" w:fill="F3F3F3"/>
          </w:tcPr>
          <w:p w14:paraId="210F1B1C" w14:textId="5B74B1C4" w:rsidR="00405D50" w:rsidRPr="003771B0" w:rsidRDefault="00405D50" w:rsidP="00405D5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D125B2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9990" w:type="dxa"/>
            <w:gridSpan w:val="2"/>
            <w:shd w:val="clear" w:color="auto" w:fill="F3F3F3"/>
            <w:vAlign w:val="center"/>
          </w:tcPr>
          <w:p w14:paraId="5B8FCDE6" w14:textId="770FC25D" w:rsidR="00405D50" w:rsidRPr="003771B0" w:rsidRDefault="00405D50" w:rsidP="00405D5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Adjournment </w:t>
            </w:r>
            <w:r w:rsidR="00573E98">
              <w:rPr>
                <w:rFonts w:asciiTheme="majorHAnsi" w:hAnsiTheme="majorHAnsi"/>
                <w:b/>
                <w:sz w:val="20"/>
                <w:szCs w:val="20"/>
              </w:rPr>
              <w:t>11:00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am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tr w:rsidR="00405D50" w:rsidRPr="003771B0" w14:paraId="3379BF2E" w14:textId="77777777" w:rsidTr="003705C4">
        <w:trPr>
          <w:trHeight w:val="341"/>
        </w:trPr>
        <w:tc>
          <w:tcPr>
            <w:tcW w:w="1710" w:type="dxa"/>
            <w:gridSpan w:val="2"/>
            <w:shd w:val="clear" w:color="auto" w:fill="F3F3F3"/>
            <w:vAlign w:val="center"/>
          </w:tcPr>
          <w:p w14:paraId="73360C01" w14:textId="4403D411" w:rsidR="00405D50" w:rsidRPr="003771B0" w:rsidRDefault="00405D50" w:rsidP="00405D5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Next Meeting:</w:t>
            </w:r>
          </w:p>
        </w:tc>
        <w:tc>
          <w:tcPr>
            <w:tcW w:w="9157" w:type="dxa"/>
            <w:vAlign w:val="center"/>
          </w:tcPr>
          <w:p w14:paraId="7B7786C2" w14:textId="79ED2A59" w:rsidR="00405D50" w:rsidRPr="003771B0" w:rsidRDefault="00405D50" w:rsidP="00405D5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Regular Meeting - 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Friday, </w:t>
            </w:r>
            <w:r w:rsidR="005A0A48">
              <w:rPr>
                <w:rFonts w:asciiTheme="majorHAnsi" w:hAnsiTheme="majorHAnsi"/>
                <w:sz w:val="20"/>
                <w:szCs w:val="20"/>
              </w:rPr>
              <w:t>October 24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, 202</w:t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, from </w:t>
            </w:r>
            <w:r>
              <w:rPr>
                <w:rFonts w:asciiTheme="majorHAnsi" w:hAnsiTheme="majorHAnsi"/>
                <w:sz w:val="20"/>
                <w:szCs w:val="20"/>
              </w:rPr>
              <w:t>9:00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am to </w:t>
            </w:r>
            <w:r>
              <w:rPr>
                <w:rFonts w:asciiTheme="majorHAnsi" w:hAnsiTheme="majorHAnsi"/>
                <w:sz w:val="20"/>
                <w:szCs w:val="20"/>
              </w:rPr>
              <w:t>11:0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0am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14:paraId="7F657B3F" w14:textId="05D4193C" w:rsidR="0004578B" w:rsidRPr="003771B0" w:rsidRDefault="00106F33" w:rsidP="00C4414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4578B" w:rsidRPr="003771B0" w:rsidSect="00A2071A">
      <w:pgSz w:w="12240" w:h="15840"/>
      <w:pgMar w:top="1440" w:right="63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928E" w14:textId="77777777" w:rsidR="003F23EB" w:rsidRDefault="003F23EB" w:rsidP="00C44149">
      <w:r>
        <w:separator/>
      </w:r>
    </w:p>
  </w:endnote>
  <w:endnote w:type="continuationSeparator" w:id="0">
    <w:p w14:paraId="48409DEB" w14:textId="77777777" w:rsidR="003F23EB" w:rsidRDefault="003F23EB" w:rsidP="00C4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003B" w14:textId="77777777" w:rsidR="003F23EB" w:rsidRDefault="003F23EB" w:rsidP="00C44149">
      <w:r>
        <w:separator/>
      </w:r>
    </w:p>
  </w:footnote>
  <w:footnote w:type="continuationSeparator" w:id="0">
    <w:p w14:paraId="094C25EF" w14:textId="77777777" w:rsidR="003F23EB" w:rsidRDefault="003F23EB" w:rsidP="00C4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564"/>
    <w:multiLevelType w:val="hybridMultilevel"/>
    <w:tmpl w:val="3160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70"/>
    <w:multiLevelType w:val="hybridMultilevel"/>
    <w:tmpl w:val="A8A20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20B44"/>
    <w:multiLevelType w:val="hybridMultilevel"/>
    <w:tmpl w:val="D58297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052B73"/>
    <w:multiLevelType w:val="hybridMultilevel"/>
    <w:tmpl w:val="8D80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D6538"/>
    <w:multiLevelType w:val="hybridMultilevel"/>
    <w:tmpl w:val="D5E8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10AF1"/>
    <w:multiLevelType w:val="hybridMultilevel"/>
    <w:tmpl w:val="B172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061F8"/>
    <w:multiLevelType w:val="hybridMultilevel"/>
    <w:tmpl w:val="66EE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D2F74"/>
    <w:multiLevelType w:val="hybridMultilevel"/>
    <w:tmpl w:val="7002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1146A"/>
    <w:multiLevelType w:val="hybridMultilevel"/>
    <w:tmpl w:val="BBDA24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17D158E"/>
    <w:multiLevelType w:val="hybridMultilevel"/>
    <w:tmpl w:val="F5381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320C22"/>
    <w:multiLevelType w:val="hybridMultilevel"/>
    <w:tmpl w:val="1D86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D3802"/>
    <w:multiLevelType w:val="hybridMultilevel"/>
    <w:tmpl w:val="366A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65E2A"/>
    <w:multiLevelType w:val="hybridMultilevel"/>
    <w:tmpl w:val="7EB6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F4389"/>
    <w:multiLevelType w:val="hybridMultilevel"/>
    <w:tmpl w:val="F68038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C581521"/>
    <w:multiLevelType w:val="hybridMultilevel"/>
    <w:tmpl w:val="D5440F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1E8C2A2C"/>
    <w:multiLevelType w:val="hybridMultilevel"/>
    <w:tmpl w:val="2AAC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15DA6"/>
    <w:multiLevelType w:val="hybridMultilevel"/>
    <w:tmpl w:val="D97E76E8"/>
    <w:lvl w:ilvl="0" w:tplc="E80816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320FE"/>
    <w:multiLevelType w:val="hybridMultilevel"/>
    <w:tmpl w:val="F226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709"/>
    <w:multiLevelType w:val="hybridMultilevel"/>
    <w:tmpl w:val="BE1E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057AE"/>
    <w:multiLevelType w:val="hybridMultilevel"/>
    <w:tmpl w:val="3894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43CD5"/>
    <w:multiLevelType w:val="hybridMultilevel"/>
    <w:tmpl w:val="04F2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63C40"/>
    <w:multiLevelType w:val="hybridMultilevel"/>
    <w:tmpl w:val="46CE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37A88"/>
    <w:multiLevelType w:val="hybridMultilevel"/>
    <w:tmpl w:val="1874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80C65"/>
    <w:multiLevelType w:val="hybridMultilevel"/>
    <w:tmpl w:val="6164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D3B8A"/>
    <w:multiLevelType w:val="hybridMultilevel"/>
    <w:tmpl w:val="AF5A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B339F"/>
    <w:multiLevelType w:val="hybridMultilevel"/>
    <w:tmpl w:val="19DA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C3A91"/>
    <w:multiLevelType w:val="hybridMultilevel"/>
    <w:tmpl w:val="34AE4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0A422D"/>
    <w:multiLevelType w:val="hybridMultilevel"/>
    <w:tmpl w:val="CE92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64482C"/>
    <w:multiLevelType w:val="hybridMultilevel"/>
    <w:tmpl w:val="0B7A8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A565AF"/>
    <w:multiLevelType w:val="hybridMultilevel"/>
    <w:tmpl w:val="798C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2A64D8"/>
    <w:multiLevelType w:val="hybridMultilevel"/>
    <w:tmpl w:val="E734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AF54F5"/>
    <w:multiLevelType w:val="hybridMultilevel"/>
    <w:tmpl w:val="1A58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115ACA"/>
    <w:multiLevelType w:val="hybridMultilevel"/>
    <w:tmpl w:val="4D10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796599"/>
    <w:multiLevelType w:val="hybridMultilevel"/>
    <w:tmpl w:val="D4AE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396E98"/>
    <w:multiLevelType w:val="hybridMultilevel"/>
    <w:tmpl w:val="3686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8F58F3"/>
    <w:multiLevelType w:val="hybridMultilevel"/>
    <w:tmpl w:val="5B4E3C0C"/>
    <w:lvl w:ilvl="0" w:tplc="7DF6A2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792D5E"/>
    <w:multiLevelType w:val="hybridMultilevel"/>
    <w:tmpl w:val="5F42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3F0FCE"/>
    <w:multiLevelType w:val="hybridMultilevel"/>
    <w:tmpl w:val="33F8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C338E2"/>
    <w:multiLevelType w:val="hybridMultilevel"/>
    <w:tmpl w:val="02DA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A34AC0"/>
    <w:multiLevelType w:val="hybridMultilevel"/>
    <w:tmpl w:val="C8E4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D1066C"/>
    <w:multiLevelType w:val="hybridMultilevel"/>
    <w:tmpl w:val="FDE4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B23BD0"/>
    <w:multiLevelType w:val="hybridMultilevel"/>
    <w:tmpl w:val="D91E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A34DAE"/>
    <w:multiLevelType w:val="hybridMultilevel"/>
    <w:tmpl w:val="2AEC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65105B"/>
    <w:multiLevelType w:val="hybridMultilevel"/>
    <w:tmpl w:val="4C4A14F4"/>
    <w:lvl w:ilvl="0" w:tplc="635640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EA7E32"/>
    <w:multiLevelType w:val="hybridMultilevel"/>
    <w:tmpl w:val="16C8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D54869"/>
    <w:multiLevelType w:val="hybridMultilevel"/>
    <w:tmpl w:val="6CC0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543A64"/>
    <w:multiLevelType w:val="hybridMultilevel"/>
    <w:tmpl w:val="A5F2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071F38"/>
    <w:multiLevelType w:val="hybridMultilevel"/>
    <w:tmpl w:val="CC36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3340F8"/>
    <w:multiLevelType w:val="hybridMultilevel"/>
    <w:tmpl w:val="7500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D86147"/>
    <w:multiLevelType w:val="hybridMultilevel"/>
    <w:tmpl w:val="409C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BE31F3"/>
    <w:multiLevelType w:val="hybridMultilevel"/>
    <w:tmpl w:val="AA4CD05C"/>
    <w:lvl w:ilvl="0" w:tplc="EA86AC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2A7BEA"/>
    <w:multiLevelType w:val="hybridMultilevel"/>
    <w:tmpl w:val="1A5C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071B3A"/>
    <w:multiLevelType w:val="hybridMultilevel"/>
    <w:tmpl w:val="46A0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464944"/>
    <w:multiLevelType w:val="hybridMultilevel"/>
    <w:tmpl w:val="E4D6842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4" w15:restartNumberingAfterBreak="0">
    <w:nsid w:val="6694122D"/>
    <w:multiLevelType w:val="hybridMultilevel"/>
    <w:tmpl w:val="D62A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A47B51"/>
    <w:multiLevelType w:val="hybridMultilevel"/>
    <w:tmpl w:val="0FF2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B16C22"/>
    <w:multiLevelType w:val="hybridMultilevel"/>
    <w:tmpl w:val="230E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3C147F"/>
    <w:multiLevelType w:val="hybridMultilevel"/>
    <w:tmpl w:val="0752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9" w15:restartNumberingAfterBreak="0">
    <w:nsid w:val="68DB6B89"/>
    <w:multiLevelType w:val="hybridMultilevel"/>
    <w:tmpl w:val="9D68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1D4BEE"/>
    <w:multiLevelType w:val="hybridMultilevel"/>
    <w:tmpl w:val="79F6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DB5AAE"/>
    <w:multiLevelType w:val="hybridMultilevel"/>
    <w:tmpl w:val="24C602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2" w15:restartNumberingAfterBreak="0">
    <w:nsid w:val="7109469A"/>
    <w:multiLevelType w:val="hybridMultilevel"/>
    <w:tmpl w:val="7BBC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EB1D48"/>
    <w:multiLevelType w:val="hybridMultilevel"/>
    <w:tmpl w:val="2442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1C6533"/>
    <w:multiLevelType w:val="hybridMultilevel"/>
    <w:tmpl w:val="54AE1D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5" w15:restartNumberingAfterBreak="0">
    <w:nsid w:val="72B420DD"/>
    <w:multiLevelType w:val="hybridMultilevel"/>
    <w:tmpl w:val="CB6C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017077"/>
    <w:multiLevelType w:val="hybridMultilevel"/>
    <w:tmpl w:val="9DF4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7315D0"/>
    <w:multiLevelType w:val="hybridMultilevel"/>
    <w:tmpl w:val="FD30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E21117"/>
    <w:multiLevelType w:val="hybridMultilevel"/>
    <w:tmpl w:val="069C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915737">
    <w:abstractNumId w:val="47"/>
  </w:num>
  <w:num w:numId="2" w16cid:durableId="1170412454">
    <w:abstractNumId w:val="16"/>
  </w:num>
  <w:num w:numId="3" w16cid:durableId="2145075519">
    <w:abstractNumId w:val="3"/>
  </w:num>
  <w:num w:numId="4" w16cid:durableId="13383622">
    <w:abstractNumId w:val="13"/>
  </w:num>
  <w:num w:numId="5" w16cid:durableId="163713251">
    <w:abstractNumId w:val="61"/>
  </w:num>
  <w:num w:numId="6" w16cid:durableId="1751731492">
    <w:abstractNumId w:val="5"/>
  </w:num>
  <w:num w:numId="7" w16cid:durableId="1963343401">
    <w:abstractNumId w:val="43"/>
  </w:num>
  <w:num w:numId="8" w16cid:durableId="1225599658">
    <w:abstractNumId w:val="55"/>
  </w:num>
  <w:num w:numId="9" w16cid:durableId="2047174060">
    <w:abstractNumId w:val="58"/>
  </w:num>
  <w:num w:numId="10" w16cid:durableId="1601138684">
    <w:abstractNumId w:val="48"/>
  </w:num>
  <w:num w:numId="11" w16cid:durableId="682628283">
    <w:abstractNumId w:val="67"/>
  </w:num>
  <w:num w:numId="12" w16cid:durableId="249582384">
    <w:abstractNumId w:val="17"/>
  </w:num>
  <w:num w:numId="13" w16cid:durableId="1685403114">
    <w:abstractNumId w:val="2"/>
  </w:num>
  <w:num w:numId="14" w16cid:durableId="728773275">
    <w:abstractNumId w:val="6"/>
  </w:num>
  <w:num w:numId="15" w16cid:durableId="1526285670">
    <w:abstractNumId w:val="9"/>
  </w:num>
  <w:num w:numId="16" w16cid:durableId="1051418120">
    <w:abstractNumId w:val="0"/>
  </w:num>
  <w:num w:numId="17" w16cid:durableId="449936627">
    <w:abstractNumId w:val="33"/>
  </w:num>
  <w:num w:numId="18" w16cid:durableId="561216037">
    <w:abstractNumId w:val="23"/>
  </w:num>
  <w:num w:numId="19" w16cid:durableId="397942477">
    <w:abstractNumId w:val="39"/>
  </w:num>
  <w:num w:numId="20" w16cid:durableId="902178526">
    <w:abstractNumId w:val="59"/>
  </w:num>
  <w:num w:numId="21" w16cid:durableId="1859780649">
    <w:abstractNumId w:val="45"/>
  </w:num>
  <w:num w:numId="22" w16cid:durableId="1896354124">
    <w:abstractNumId w:val="22"/>
  </w:num>
  <w:num w:numId="23" w16cid:durableId="1073548870">
    <w:abstractNumId w:val="38"/>
  </w:num>
  <w:num w:numId="24" w16cid:durableId="1202592053">
    <w:abstractNumId w:val="27"/>
  </w:num>
  <w:num w:numId="25" w16cid:durableId="124155517">
    <w:abstractNumId w:val="51"/>
  </w:num>
  <w:num w:numId="26" w16cid:durableId="1254127491">
    <w:abstractNumId w:val="18"/>
  </w:num>
  <w:num w:numId="27" w16cid:durableId="1941981837">
    <w:abstractNumId w:val="25"/>
  </w:num>
  <w:num w:numId="28" w16cid:durableId="1904753447">
    <w:abstractNumId w:val="8"/>
  </w:num>
  <w:num w:numId="29" w16cid:durableId="880750727">
    <w:abstractNumId w:val="65"/>
  </w:num>
  <w:num w:numId="30" w16cid:durableId="601570211">
    <w:abstractNumId w:val="14"/>
  </w:num>
  <w:num w:numId="31" w16cid:durableId="2078430249">
    <w:abstractNumId w:val="49"/>
  </w:num>
  <w:num w:numId="32" w16cid:durableId="1779525679">
    <w:abstractNumId w:val="11"/>
  </w:num>
  <w:num w:numId="33" w16cid:durableId="1259799699">
    <w:abstractNumId w:val="19"/>
  </w:num>
  <w:num w:numId="34" w16cid:durableId="1281230430">
    <w:abstractNumId w:val="62"/>
  </w:num>
  <w:num w:numId="35" w16cid:durableId="503976061">
    <w:abstractNumId w:val="37"/>
  </w:num>
  <w:num w:numId="36" w16cid:durableId="1959797553">
    <w:abstractNumId w:val="28"/>
  </w:num>
  <w:num w:numId="37" w16cid:durableId="1211070004">
    <w:abstractNumId w:val="64"/>
  </w:num>
  <w:num w:numId="38" w16cid:durableId="517429642">
    <w:abstractNumId w:val="31"/>
  </w:num>
  <w:num w:numId="39" w16cid:durableId="1222594653">
    <w:abstractNumId w:val="32"/>
  </w:num>
  <w:num w:numId="40" w16cid:durableId="1762067538">
    <w:abstractNumId w:val="60"/>
  </w:num>
  <w:num w:numId="41" w16cid:durableId="1791318035">
    <w:abstractNumId w:val="12"/>
  </w:num>
  <w:num w:numId="42" w16cid:durableId="2142066015">
    <w:abstractNumId w:val="57"/>
  </w:num>
  <w:num w:numId="43" w16cid:durableId="1150948671">
    <w:abstractNumId w:val="42"/>
  </w:num>
  <w:num w:numId="44" w16cid:durableId="1952593384">
    <w:abstractNumId w:val="29"/>
  </w:num>
  <w:num w:numId="45" w16cid:durableId="1916668392">
    <w:abstractNumId w:val="24"/>
  </w:num>
  <w:num w:numId="46" w16cid:durableId="960375989">
    <w:abstractNumId w:val="53"/>
  </w:num>
  <w:num w:numId="47" w16cid:durableId="670984779">
    <w:abstractNumId w:val="68"/>
  </w:num>
  <w:num w:numId="48" w16cid:durableId="1773428190">
    <w:abstractNumId w:val="54"/>
  </w:num>
  <w:num w:numId="49" w16cid:durableId="1740400472">
    <w:abstractNumId w:val="66"/>
  </w:num>
  <w:num w:numId="50" w16cid:durableId="644042972">
    <w:abstractNumId w:val="40"/>
  </w:num>
  <w:num w:numId="51" w16cid:durableId="1141770985">
    <w:abstractNumId w:val="20"/>
  </w:num>
  <w:num w:numId="52" w16cid:durableId="437212837">
    <w:abstractNumId w:val="36"/>
  </w:num>
  <w:num w:numId="53" w16cid:durableId="1078331416">
    <w:abstractNumId w:val="35"/>
  </w:num>
  <w:num w:numId="54" w16cid:durableId="553275494">
    <w:abstractNumId w:val="10"/>
  </w:num>
  <w:num w:numId="55" w16cid:durableId="1651714172">
    <w:abstractNumId w:val="46"/>
  </w:num>
  <w:num w:numId="56" w16cid:durableId="250965348">
    <w:abstractNumId w:val="56"/>
  </w:num>
  <w:num w:numId="57" w16cid:durableId="906771102">
    <w:abstractNumId w:val="50"/>
  </w:num>
  <w:num w:numId="58" w16cid:durableId="1751080163">
    <w:abstractNumId w:val="34"/>
  </w:num>
  <w:num w:numId="59" w16cid:durableId="566107411">
    <w:abstractNumId w:val="7"/>
  </w:num>
  <w:num w:numId="60" w16cid:durableId="1203403308">
    <w:abstractNumId w:val="30"/>
  </w:num>
  <w:num w:numId="61" w16cid:durableId="2029211788">
    <w:abstractNumId w:val="41"/>
  </w:num>
  <w:num w:numId="62" w16cid:durableId="1040394024">
    <w:abstractNumId w:val="44"/>
  </w:num>
  <w:num w:numId="63" w16cid:durableId="887229985">
    <w:abstractNumId w:val="21"/>
  </w:num>
  <w:num w:numId="64" w16cid:durableId="269824208">
    <w:abstractNumId w:val="52"/>
  </w:num>
  <w:num w:numId="65" w16cid:durableId="1515222664">
    <w:abstractNumId w:val="4"/>
  </w:num>
  <w:num w:numId="66" w16cid:durableId="1209534458">
    <w:abstractNumId w:val="26"/>
  </w:num>
  <w:num w:numId="67" w16cid:durableId="2097624827">
    <w:abstractNumId w:val="1"/>
  </w:num>
  <w:num w:numId="68" w16cid:durableId="742533241">
    <w:abstractNumId w:val="63"/>
  </w:num>
  <w:num w:numId="69" w16cid:durableId="4936449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16"/>
    <w:rsid w:val="00001078"/>
    <w:rsid w:val="00005BB8"/>
    <w:rsid w:val="00006187"/>
    <w:rsid w:val="0001135D"/>
    <w:rsid w:val="00011C82"/>
    <w:rsid w:val="000122C8"/>
    <w:rsid w:val="0002105C"/>
    <w:rsid w:val="00025069"/>
    <w:rsid w:val="000252B0"/>
    <w:rsid w:val="000254A1"/>
    <w:rsid w:val="00025AB7"/>
    <w:rsid w:val="00030EBC"/>
    <w:rsid w:val="00031106"/>
    <w:rsid w:val="0003188D"/>
    <w:rsid w:val="000325FF"/>
    <w:rsid w:val="00040981"/>
    <w:rsid w:val="00042CF5"/>
    <w:rsid w:val="00043F7E"/>
    <w:rsid w:val="00044380"/>
    <w:rsid w:val="00045085"/>
    <w:rsid w:val="0004578B"/>
    <w:rsid w:val="00045F94"/>
    <w:rsid w:val="00046AF8"/>
    <w:rsid w:val="00047A3F"/>
    <w:rsid w:val="00050610"/>
    <w:rsid w:val="00050932"/>
    <w:rsid w:val="000519AD"/>
    <w:rsid w:val="00053A86"/>
    <w:rsid w:val="00053B7F"/>
    <w:rsid w:val="00053FA8"/>
    <w:rsid w:val="00056227"/>
    <w:rsid w:val="000614F7"/>
    <w:rsid w:val="00063D31"/>
    <w:rsid w:val="00066A4E"/>
    <w:rsid w:val="00071553"/>
    <w:rsid w:val="00072438"/>
    <w:rsid w:val="0007433A"/>
    <w:rsid w:val="00074ADF"/>
    <w:rsid w:val="0008275C"/>
    <w:rsid w:val="00082A60"/>
    <w:rsid w:val="00083FFD"/>
    <w:rsid w:val="000849BF"/>
    <w:rsid w:val="00086471"/>
    <w:rsid w:val="00087AA0"/>
    <w:rsid w:val="00091917"/>
    <w:rsid w:val="000919D3"/>
    <w:rsid w:val="00091A55"/>
    <w:rsid w:val="000923CC"/>
    <w:rsid w:val="000974FE"/>
    <w:rsid w:val="000A2505"/>
    <w:rsid w:val="000B1171"/>
    <w:rsid w:val="000B34CC"/>
    <w:rsid w:val="000B37D1"/>
    <w:rsid w:val="000B4103"/>
    <w:rsid w:val="000B551D"/>
    <w:rsid w:val="000C0772"/>
    <w:rsid w:val="000C29A3"/>
    <w:rsid w:val="000C5CFB"/>
    <w:rsid w:val="000C7DC0"/>
    <w:rsid w:val="000D0486"/>
    <w:rsid w:val="000D259D"/>
    <w:rsid w:val="000D2B4F"/>
    <w:rsid w:val="000D4EB2"/>
    <w:rsid w:val="000D5D2B"/>
    <w:rsid w:val="000D7861"/>
    <w:rsid w:val="000D79FB"/>
    <w:rsid w:val="000D7BBB"/>
    <w:rsid w:val="000E040B"/>
    <w:rsid w:val="000E16C2"/>
    <w:rsid w:val="000E43AF"/>
    <w:rsid w:val="000E59EB"/>
    <w:rsid w:val="000E75FA"/>
    <w:rsid w:val="000F161D"/>
    <w:rsid w:val="000F2F14"/>
    <w:rsid w:val="000F6FD6"/>
    <w:rsid w:val="000F7F49"/>
    <w:rsid w:val="001033AF"/>
    <w:rsid w:val="00104EFB"/>
    <w:rsid w:val="00105093"/>
    <w:rsid w:val="00105D4B"/>
    <w:rsid w:val="00106E61"/>
    <w:rsid w:val="00106F33"/>
    <w:rsid w:val="00110767"/>
    <w:rsid w:val="00112D61"/>
    <w:rsid w:val="00112DD6"/>
    <w:rsid w:val="001217DB"/>
    <w:rsid w:val="0012315E"/>
    <w:rsid w:val="0012549C"/>
    <w:rsid w:val="00125674"/>
    <w:rsid w:val="0013129D"/>
    <w:rsid w:val="001322B3"/>
    <w:rsid w:val="00132316"/>
    <w:rsid w:val="0013666F"/>
    <w:rsid w:val="00140361"/>
    <w:rsid w:val="001404AD"/>
    <w:rsid w:val="001422D2"/>
    <w:rsid w:val="00143694"/>
    <w:rsid w:val="00143AA4"/>
    <w:rsid w:val="0014473D"/>
    <w:rsid w:val="00144FC1"/>
    <w:rsid w:val="0014660E"/>
    <w:rsid w:val="00146A9E"/>
    <w:rsid w:val="001475A3"/>
    <w:rsid w:val="00151F5B"/>
    <w:rsid w:val="00156ACB"/>
    <w:rsid w:val="00157C45"/>
    <w:rsid w:val="00157CCD"/>
    <w:rsid w:val="00161E38"/>
    <w:rsid w:val="0016258B"/>
    <w:rsid w:val="001643E4"/>
    <w:rsid w:val="0016493B"/>
    <w:rsid w:val="00164E0A"/>
    <w:rsid w:val="001653F9"/>
    <w:rsid w:val="00165AC6"/>
    <w:rsid w:val="00167075"/>
    <w:rsid w:val="00171EA0"/>
    <w:rsid w:val="00175A07"/>
    <w:rsid w:val="00176B85"/>
    <w:rsid w:val="001822EF"/>
    <w:rsid w:val="00184533"/>
    <w:rsid w:val="00184C7F"/>
    <w:rsid w:val="0018564C"/>
    <w:rsid w:val="0018649C"/>
    <w:rsid w:val="00186553"/>
    <w:rsid w:val="00187575"/>
    <w:rsid w:val="00187ADE"/>
    <w:rsid w:val="00192C1D"/>
    <w:rsid w:val="0019759C"/>
    <w:rsid w:val="001A46A4"/>
    <w:rsid w:val="001B4118"/>
    <w:rsid w:val="001B6148"/>
    <w:rsid w:val="001B6A10"/>
    <w:rsid w:val="001C0272"/>
    <w:rsid w:val="001C0B84"/>
    <w:rsid w:val="001C21DF"/>
    <w:rsid w:val="001C2243"/>
    <w:rsid w:val="001C3D34"/>
    <w:rsid w:val="001D0030"/>
    <w:rsid w:val="001D5E3D"/>
    <w:rsid w:val="001D602D"/>
    <w:rsid w:val="001E1F3F"/>
    <w:rsid w:val="001E4404"/>
    <w:rsid w:val="001E46FF"/>
    <w:rsid w:val="001E6A33"/>
    <w:rsid w:val="001F0270"/>
    <w:rsid w:val="001F4120"/>
    <w:rsid w:val="001F62C2"/>
    <w:rsid w:val="00200EC6"/>
    <w:rsid w:val="0020129A"/>
    <w:rsid w:val="002036F1"/>
    <w:rsid w:val="002070AF"/>
    <w:rsid w:val="002118DB"/>
    <w:rsid w:val="00212EA6"/>
    <w:rsid w:val="0021452B"/>
    <w:rsid w:val="00215888"/>
    <w:rsid w:val="00223153"/>
    <w:rsid w:val="0022532B"/>
    <w:rsid w:val="00231EA7"/>
    <w:rsid w:val="00233650"/>
    <w:rsid w:val="002340A9"/>
    <w:rsid w:val="00236FCB"/>
    <w:rsid w:val="002418BB"/>
    <w:rsid w:val="00242600"/>
    <w:rsid w:val="0024406C"/>
    <w:rsid w:val="002443CD"/>
    <w:rsid w:val="00244928"/>
    <w:rsid w:val="0025245D"/>
    <w:rsid w:val="002535F7"/>
    <w:rsid w:val="0025515D"/>
    <w:rsid w:val="00255BD9"/>
    <w:rsid w:val="00256029"/>
    <w:rsid w:val="00261677"/>
    <w:rsid w:val="002616AE"/>
    <w:rsid w:val="00262623"/>
    <w:rsid w:val="00272E90"/>
    <w:rsid w:val="00273E7E"/>
    <w:rsid w:val="00274605"/>
    <w:rsid w:val="0027598C"/>
    <w:rsid w:val="00276636"/>
    <w:rsid w:val="002772B9"/>
    <w:rsid w:val="0028006D"/>
    <w:rsid w:val="00280F43"/>
    <w:rsid w:val="0028146D"/>
    <w:rsid w:val="00283E22"/>
    <w:rsid w:val="00285434"/>
    <w:rsid w:val="0028591A"/>
    <w:rsid w:val="0028616F"/>
    <w:rsid w:val="00290F76"/>
    <w:rsid w:val="00291123"/>
    <w:rsid w:val="00291EC8"/>
    <w:rsid w:val="00293D3A"/>
    <w:rsid w:val="002A37D9"/>
    <w:rsid w:val="002A3E3F"/>
    <w:rsid w:val="002A45E5"/>
    <w:rsid w:val="002A5096"/>
    <w:rsid w:val="002A552A"/>
    <w:rsid w:val="002A6BC3"/>
    <w:rsid w:val="002B1B67"/>
    <w:rsid w:val="002B44B1"/>
    <w:rsid w:val="002B5689"/>
    <w:rsid w:val="002C04C6"/>
    <w:rsid w:val="002C3239"/>
    <w:rsid w:val="002C48A6"/>
    <w:rsid w:val="002C4A89"/>
    <w:rsid w:val="002C5A64"/>
    <w:rsid w:val="002C602B"/>
    <w:rsid w:val="002C681C"/>
    <w:rsid w:val="002D18F7"/>
    <w:rsid w:val="002D1DBA"/>
    <w:rsid w:val="002D2726"/>
    <w:rsid w:val="002D2A76"/>
    <w:rsid w:val="002D2D8B"/>
    <w:rsid w:val="002D6410"/>
    <w:rsid w:val="002D6A4B"/>
    <w:rsid w:val="002D7BDB"/>
    <w:rsid w:val="002D7EC3"/>
    <w:rsid w:val="002E2473"/>
    <w:rsid w:val="002E33C4"/>
    <w:rsid w:val="002E4BDD"/>
    <w:rsid w:val="002E572C"/>
    <w:rsid w:val="002E584E"/>
    <w:rsid w:val="002E7731"/>
    <w:rsid w:val="002E7D0E"/>
    <w:rsid w:val="002F0B64"/>
    <w:rsid w:val="002F3B90"/>
    <w:rsid w:val="002F550C"/>
    <w:rsid w:val="002F6CEB"/>
    <w:rsid w:val="002F7141"/>
    <w:rsid w:val="0030007F"/>
    <w:rsid w:val="00306ADF"/>
    <w:rsid w:val="00307F75"/>
    <w:rsid w:val="00312C62"/>
    <w:rsid w:val="003146AE"/>
    <w:rsid w:val="00320703"/>
    <w:rsid w:val="00320DBA"/>
    <w:rsid w:val="00322009"/>
    <w:rsid w:val="0032278A"/>
    <w:rsid w:val="00325E99"/>
    <w:rsid w:val="003307C7"/>
    <w:rsid w:val="003308E6"/>
    <w:rsid w:val="003335E2"/>
    <w:rsid w:val="003407F8"/>
    <w:rsid w:val="00350388"/>
    <w:rsid w:val="00351101"/>
    <w:rsid w:val="00351B86"/>
    <w:rsid w:val="00352088"/>
    <w:rsid w:val="003527F3"/>
    <w:rsid w:val="00356525"/>
    <w:rsid w:val="00361C8E"/>
    <w:rsid w:val="003633A8"/>
    <w:rsid w:val="003652E1"/>
    <w:rsid w:val="00365FB1"/>
    <w:rsid w:val="003705C4"/>
    <w:rsid w:val="00371B55"/>
    <w:rsid w:val="00372832"/>
    <w:rsid w:val="00374C77"/>
    <w:rsid w:val="003759A3"/>
    <w:rsid w:val="003771B0"/>
    <w:rsid w:val="00377601"/>
    <w:rsid w:val="00382F10"/>
    <w:rsid w:val="003925A3"/>
    <w:rsid w:val="003929E4"/>
    <w:rsid w:val="00395B90"/>
    <w:rsid w:val="00396303"/>
    <w:rsid w:val="00396DC2"/>
    <w:rsid w:val="00397FEB"/>
    <w:rsid w:val="003A0096"/>
    <w:rsid w:val="003A1676"/>
    <w:rsid w:val="003A1E7B"/>
    <w:rsid w:val="003A5236"/>
    <w:rsid w:val="003A574C"/>
    <w:rsid w:val="003A7E8C"/>
    <w:rsid w:val="003B0853"/>
    <w:rsid w:val="003B1028"/>
    <w:rsid w:val="003B4242"/>
    <w:rsid w:val="003B5119"/>
    <w:rsid w:val="003B6AD4"/>
    <w:rsid w:val="003B6DC3"/>
    <w:rsid w:val="003B7ABD"/>
    <w:rsid w:val="003C1AE4"/>
    <w:rsid w:val="003C37CC"/>
    <w:rsid w:val="003C59CB"/>
    <w:rsid w:val="003D02E7"/>
    <w:rsid w:val="003D0F10"/>
    <w:rsid w:val="003D321C"/>
    <w:rsid w:val="003D421C"/>
    <w:rsid w:val="003D6498"/>
    <w:rsid w:val="003E004E"/>
    <w:rsid w:val="003E143D"/>
    <w:rsid w:val="003E1B93"/>
    <w:rsid w:val="003E4410"/>
    <w:rsid w:val="003E4874"/>
    <w:rsid w:val="003F02E8"/>
    <w:rsid w:val="003F221F"/>
    <w:rsid w:val="003F23EB"/>
    <w:rsid w:val="003F40DF"/>
    <w:rsid w:val="00400956"/>
    <w:rsid w:val="00400EEA"/>
    <w:rsid w:val="00400F94"/>
    <w:rsid w:val="00402F52"/>
    <w:rsid w:val="0040309D"/>
    <w:rsid w:val="00403398"/>
    <w:rsid w:val="00403D42"/>
    <w:rsid w:val="00405BFC"/>
    <w:rsid w:val="00405D50"/>
    <w:rsid w:val="004078AC"/>
    <w:rsid w:val="0041119C"/>
    <w:rsid w:val="004162E1"/>
    <w:rsid w:val="00417377"/>
    <w:rsid w:val="00432C9B"/>
    <w:rsid w:val="004341C1"/>
    <w:rsid w:val="004357A3"/>
    <w:rsid w:val="004370E9"/>
    <w:rsid w:val="00441A42"/>
    <w:rsid w:val="0044590A"/>
    <w:rsid w:val="00447289"/>
    <w:rsid w:val="004479AA"/>
    <w:rsid w:val="00450DD2"/>
    <w:rsid w:val="004513F1"/>
    <w:rsid w:val="00452147"/>
    <w:rsid w:val="00462EAC"/>
    <w:rsid w:val="00463323"/>
    <w:rsid w:val="00464DF4"/>
    <w:rsid w:val="004655F4"/>
    <w:rsid w:val="00472470"/>
    <w:rsid w:val="00473793"/>
    <w:rsid w:val="004776B6"/>
    <w:rsid w:val="00480FF5"/>
    <w:rsid w:val="00482928"/>
    <w:rsid w:val="00482C90"/>
    <w:rsid w:val="004846C3"/>
    <w:rsid w:val="004855D2"/>
    <w:rsid w:val="00485991"/>
    <w:rsid w:val="00486327"/>
    <w:rsid w:val="00486CDA"/>
    <w:rsid w:val="00490E91"/>
    <w:rsid w:val="00492A25"/>
    <w:rsid w:val="00493869"/>
    <w:rsid w:val="00493DCE"/>
    <w:rsid w:val="004951B5"/>
    <w:rsid w:val="004967B1"/>
    <w:rsid w:val="00497F82"/>
    <w:rsid w:val="004A1C1D"/>
    <w:rsid w:val="004A3CA3"/>
    <w:rsid w:val="004A65D5"/>
    <w:rsid w:val="004B290D"/>
    <w:rsid w:val="004B2FBE"/>
    <w:rsid w:val="004B43F4"/>
    <w:rsid w:val="004B648A"/>
    <w:rsid w:val="004B659E"/>
    <w:rsid w:val="004B6E91"/>
    <w:rsid w:val="004C0AD1"/>
    <w:rsid w:val="004C0BD3"/>
    <w:rsid w:val="004C17E9"/>
    <w:rsid w:val="004C25E3"/>
    <w:rsid w:val="004C2AD6"/>
    <w:rsid w:val="004C418A"/>
    <w:rsid w:val="004C6FE2"/>
    <w:rsid w:val="004C701A"/>
    <w:rsid w:val="004D2384"/>
    <w:rsid w:val="004D2E8D"/>
    <w:rsid w:val="004D2FE2"/>
    <w:rsid w:val="004D56CA"/>
    <w:rsid w:val="004D573B"/>
    <w:rsid w:val="004D650F"/>
    <w:rsid w:val="004D6C8C"/>
    <w:rsid w:val="004E1625"/>
    <w:rsid w:val="004E579D"/>
    <w:rsid w:val="004E6D62"/>
    <w:rsid w:val="004E6E48"/>
    <w:rsid w:val="004E75B9"/>
    <w:rsid w:val="004F48BA"/>
    <w:rsid w:val="004F5230"/>
    <w:rsid w:val="004F660F"/>
    <w:rsid w:val="0050136B"/>
    <w:rsid w:val="0050287B"/>
    <w:rsid w:val="00503627"/>
    <w:rsid w:val="00504B57"/>
    <w:rsid w:val="00504C92"/>
    <w:rsid w:val="005050B7"/>
    <w:rsid w:val="00513CEF"/>
    <w:rsid w:val="005146E7"/>
    <w:rsid w:val="0052640B"/>
    <w:rsid w:val="005279DB"/>
    <w:rsid w:val="00530484"/>
    <w:rsid w:val="00532188"/>
    <w:rsid w:val="00535507"/>
    <w:rsid w:val="00537395"/>
    <w:rsid w:val="00540A6E"/>
    <w:rsid w:val="00540B7C"/>
    <w:rsid w:val="00541099"/>
    <w:rsid w:val="00542C66"/>
    <w:rsid w:val="0055024D"/>
    <w:rsid w:val="00550F56"/>
    <w:rsid w:val="00552D3F"/>
    <w:rsid w:val="0055591B"/>
    <w:rsid w:val="00556A3A"/>
    <w:rsid w:val="00556C86"/>
    <w:rsid w:val="0055797A"/>
    <w:rsid w:val="00566395"/>
    <w:rsid w:val="0056791F"/>
    <w:rsid w:val="00567BEE"/>
    <w:rsid w:val="0057316C"/>
    <w:rsid w:val="0057372B"/>
    <w:rsid w:val="00573E98"/>
    <w:rsid w:val="00574678"/>
    <w:rsid w:val="0057474E"/>
    <w:rsid w:val="00577DA6"/>
    <w:rsid w:val="00584F22"/>
    <w:rsid w:val="0058576E"/>
    <w:rsid w:val="00586F84"/>
    <w:rsid w:val="00587BCE"/>
    <w:rsid w:val="00591A67"/>
    <w:rsid w:val="00591CC9"/>
    <w:rsid w:val="00593843"/>
    <w:rsid w:val="00596D86"/>
    <w:rsid w:val="005A0A48"/>
    <w:rsid w:val="005A0A5F"/>
    <w:rsid w:val="005A2BF4"/>
    <w:rsid w:val="005A4312"/>
    <w:rsid w:val="005A5EF1"/>
    <w:rsid w:val="005A713E"/>
    <w:rsid w:val="005B0404"/>
    <w:rsid w:val="005B0A90"/>
    <w:rsid w:val="005B184C"/>
    <w:rsid w:val="005B5AF0"/>
    <w:rsid w:val="005B67F9"/>
    <w:rsid w:val="005B6A7A"/>
    <w:rsid w:val="005C1A15"/>
    <w:rsid w:val="005C1B2E"/>
    <w:rsid w:val="005C594C"/>
    <w:rsid w:val="005C715F"/>
    <w:rsid w:val="005D0BDE"/>
    <w:rsid w:val="005D4932"/>
    <w:rsid w:val="005D65A1"/>
    <w:rsid w:val="005D7350"/>
    <w:rsid w:val="005E0AB2"/>
    <w:rsid w:val="005E0DE1"/>
    <w:rsid w:val="005E2BED"/>
    <w:rsid w:val="005E2EC5"/>
    <w:rsid w:val="005E3DB2"/>
    <w:rsid w:val="005E4964"/>
    <w:rsid w:val="005E6EE1"/>
    <w:rsid w:val="005F6B52"/>
    <w:rsid w:val="00600E04"/>
    <w:rsid w:val="006026F8"/>
    <w:rsid w:val="00603379"/>
    <w:rsid w:val="00603D24"/>
    <w:rsid w:val="006046C7"/>
    <w:rsid w:val="006047AB"/>
    <w:rsid w:val="00604AE6"/>
    <w:rsid w:val="00605B01"/>
    <w:rsid w:val="00606965"/>
    <w:rsid w:val="006077A4"/>
    <w:rsid w:val="0061147B"/>
    <w:rsid w:val="0061214C"/>
    <w:rsid w:val="00615620"/>
    <w:rsid w:val="00617A0D"/>
    <w:rsid w:val="00617BB0"/>
    <w:rsid w:val="0062033E"/>
    <w:rsid w:val="00624F41"/>
    <w:rsid w:val="00625534"/>
    <w:rsid w:val="00625F49"/>
    <w:rsid w:val="00627E03"/>
    <w:rsid w:val="006320DA"/>
    <w:rsid w:val="00632694"/>
    <w:rsid w:val="00633BF0"/>
    <w:rsid w:val="00635025"/>
    <w:rsid w:val="006378FB"/>
    <w:rsid w:val="0064016A"/>
    <w:rsid w:val="006413BA"/>
    <w:rsid w:val="0064351B"/>
    <w:rsid w:val="00645443"/>
    <w:rsid w:val="00650DF2"/>
    <w:rsid w:val="00651233"/>
    <w:rsid w:val="00653045"/>
    <w:rsid w:val="00653ED6"/>
    <w:rsid w:val="00654EFE"/>
    <w:rsid w:val="006554CE"/>
    <w:rsid w:val="006567F8"/>
    <w:rsid w:val="00656836"/>
    <w:rsid w:val="006570AD"/>
    <w:rsid w:val="006622E5"/>
    <w:rsid w:val="006631FD"/>
    <w:rsid w:val="0066473D"/>
    <w:rsid w:val="006661A1"/>
    <w:rsid w:val="00667314"/>
    <w:rsid w:val="00667663"/>
    <w:rsid w:val="00670F6B"/>
    <w:rsid w:val="006710D2"/>
    <w:rsid w:val="0067397E"/>
    <w:rsid w:val="0067408C"/>
    <w:rsid w:val="00675474"/>
    <w:rsid w:val="00676B1E"/>
    <w:rsid w:val="006829C7"/>
    <w:rsid w:val="00683405"/>
    <w:rsid w:val="0068421D"/>
    <w:rsid w:val="00684350"/>
    <w:rsid w:val="00685614"/>
    <w:rsid w:val="00687010"/>
    <w:rsid w:val="006903C0"/>
    <w:rsid w:val="0069042B"/>
    <w:rsid w:val="00693FC9"/>
    <w:rsid w:val="006964CB"/>
    <w:rsid w:val="006976B0"/>
    <w:rsid w:val="00697AEE"/>
    <w:rsid w:val="00697C62"/>
    <w:rsid w:val="006A24B1"/>
    <w:rsid w:val="006A3B93"/>
    <w:rsid w:val="006A4872"/>
    <w:rsid w:val="006A654D"/>
    <w:rsid w:val="006A7CF8"/>
    <w:rsid w:val="006B17D2"/>
    <w:rsid w:val="006B31CB"/>
    <w:rsid w:val="006B3515"/>
    <w:rsid w:val="006B46FB"/>
    <w:rsid w:val="006B6390"/>
    <w:rsid w:val="006C03EC"/>
    <w:rsid w:val="006C45E3"/>
    <w:rsid w:val="006C6F8E"/>
    <w:rsid w:val="006C76EB"/>
    <w:rsid w:val="006D1B09"/>
    <w:rsid w:val="006D42C1"/>
    <w:rsid w:val="006D4C6B"/>
    <w:rsid w:val="006D6319"/>
    <w:rsid w:val="006D7DEB"/>
    <w:rsid w:val="006E0DBC"/>
    <w:rsid w:val="006E2079"/>
    <w:rsid w:val="006E414C"/>
    <w:rsid w:val="006E4280"/>
    <w:rsid w:val="006E4721"/>
    <w:rsid w:val="006F0569"/>
    <w:rsid w:val="006F390E"/>
    <w:rsid w:val="006F3943"/>
    <w:rsid w:val="006F3BD6"/>
    <w:rsid w:val="006F5F58"/>
    <w:rsid w:val="006F6F87"/>
    <w:rsid w:val="006F79B5"/>
    <w:rsid w:val="00701F2F"/>
    <w:rsid w:val="0070200B"/>
    <w:rsid w:val="007063D4"/>
    <w:rsid w:val="0071060D"/>
    <w:rsid w:val="007132C1"/>
    <w:rsid w:val="00715345"/>
    <w:rsid w:val="00715848"/>
    <w:rsid w:val="0071657F"/>
    <w:rsid w:val="00721479"/>
    <w:rsid w:val="0072413B"/>
    <w:rsid w:val="00725254"/>
    <w:rsid w:val="007279F9"/>
    <w:rsid w:val="007329FB"/>
    <w:rsid w:val="00735286"/>
    <w:rsid w:val="00735C0F"/>
    <w:rsid w:val="00736391"/>
    <w:rsid w:val="00742E03"/>
    <w:rsid w:val="0074403A"/>
    <w:rsid w:val="007445BA"/>
    <w:rsid w:val="00752C09"/>
    <w:rsid w:val="00754602"/>
    <w:rsid w:val="00755A5C"/>
    <w:rsid w:val="0075749E"/>
    <w:rsid w:val="007577D9"/>
    <w:rsid w:val="007602EA"/>
    <w:rsid w:val="007652D0"/>
    <w:rsid w:val="00767B43"/>
    <w:rsid w:val="0077449E"/>
    <w:rsid w:val="007808B6"/>
    <w:rsid w:val="007820FC"/>
    <w:rsid w:val="007821FD"/>
    <w:rsid w:val="00786414"/>
    <w:rsid w:val="0079077A"/>
    <w:rsid w:val="007910FF"/>
    <w:rsid w:val="00792EC9"/>
    <w:rsid w:val="00793424"/>
    <w:rsid w:val="0079473C"/>
    <w:rsid w:val="007A0DFE"/>
    <w:rsid w:val="007A13D2"/>
    <w:rsid w:val="007A1B39"/>
    <w:rsid w:val="007A2B30"/>
    <w:rsid w:val="007A3C28"/>
    <w:rsid w:val="007A43F3"/>
    <w:rsid w:val="007A5749"/>
    <w:rsid w:val="007B30D6"/>
    <w:rsid w:val="007C271F"/>
    <w:rsid w:val="007C3CE3"/>
    <w:rsid w:val="007C40BE"/>
    <w:rsid w:val="007C5775"/>
    <w:rsid w:val="007D1839"/>
    <w:rsid w:val="007D2064"/>
    <w:rsid w:val="007D3737"/>
    <w:rsid w:val="007D3DBA"/>
    <w:rsid w:val="007D4056"/>
    <w:rsid w:val="007D5E4A"/>
    <w:rsid w:val="007D66E7"/>
    <w:rsid w:val="007E1F20"/>
    <w:rsid w:val="007E343B"/>
    <w:rsid w:val="007E38C2"/>
    <w:rsid w:val="007E4089"/>
    <w:rsid w:val="007E40CD"/>
    <w:rsid w:val="007E55F4"/>
    <w:rsid w:val="007E5E75"/>
    <w:rsid w:val="007F3499"/>
    <w:rsid w:val="007F392C"/>
    <w:rsid w:val="007F550B"/>
    <w:rsid w:val="007F67F4"/>
    <w:rsid w:val="007F7076"/>
    <w:rsid w:val="00800B6B"/>
    <w:rsid w:val="00801FDA"/>
    <w:rsid w:val="0080245D"/>
    <w:rsid w:val="00804CD7"/>
    <w:rsid w:val="00804E82"/>
    <w:rsid w:val="008050AA"/>
    <w:rsid w:val="00805547"/>
    <w:rsid w:val="00806DB4"/>
    <w:rsid w:val="008106E0"/>
    <w:rsid w:val="008127B1"/>
    <w:rsid w:val="00815AD3"/>
    <w:rsid w:val="008168EB"/>
    <w:rsid w:val="00820A85"/>
    <w:rsid w:val="00821083"/>
    <w:rsid w:val="00821AD9"/>
    <w:rsid w:val="00822D56"/>
    <w:rsid w:val="008234A5"/>
    <w:rsid w:val="00826866"/>
    <w:rsid w:val="00830779"/>
    <w:rsid w:val="0083146C"/>
    <w:rsid w:val="0083225C"/>
    <w:rsid w:val="0083627F"/>
    <w:rsid w:val="00836F4A"/>
    <w:rsid w:val="00841EE1"/>
    <w:rsid w:val="0084390A"/>
    <w:rsid w:val="008445AE"/>
    <w:rsid w:val="00844D79"/>
    <w:rsid w:val="008477E1"/>
    <w:rsid w:val="008507ED"/>
    <w:rsid w:val="00851690"/>
    <w:rsid w:val="00853FE2"/>
    <w:rsid w:val="00855D8A"/>
    <w:rsid w:val="0085699F"/>
    <w:rsid w:val="008572D1"/>
    <w:rsid w:val="00857D44"/>
    <w:rsid w:val="00861A72"/>
    <w:rsid w:val="00865B6A"/>
    <w:rsid w:val="00865D02"/>
    <w:rsid w:val="0086663C"/>
    <w:rsid w:val="00871E20"/>
    <w:rsid w:val="00872E9A"/>
    <w:rsid w:val="0087467B"/>
    <w:rsid w:val="0087493F"/>
    <w:rsid w:val="00876075"/>
    <w:rsid w:val="008820A5"/>
    <w:rsid w:val="008829FA"/>
    <w:rsid w:val="0088301F"/>
    <w:rsid w:val="00883BFD"/>
    <w:rsid w:val="0088532B"/>
    <w:rsid w:val="008870C6"/>
    <w:rsid w:val="00890F26"/>
    <w:rsid w:val="00890F4A"/>
    <w:rsid w:val="00893001"/>
    <w:rsid w:val="008978D1"/>
    <w:rsid w:val="008A555E"/>
    <w:rsid w:val="008A5E94"/>
    <w:rsid w:val="008A633D"/>
    <w:rsid w:val="008B0064"/>
    <w:rsid w:val="008B1891"/>
    <w:rsid w:val="008B23D8"/>
    <w:rsid w:val="008B4F7A"/>
    <w:rsid w:val="008C10E7"/>
    <w:rsid w:val="008C1EFF"/>
    <w:rsid w:val="008C62F4"/>
    <w:rsid w:val="008D27D1"/>
    <w:rsid w:val="008D3312"/>
    <w:rsid w:val="008D5652"/>
    <w:rsid w:val="008E1D89"/>
    <w:rsid w:val="008E28DD"/>
    <w:rsid w:val="008E2DC2"/>
    <w:rsid w:val="008E33DD"/>
    <w:rsid w:val="008E5BDB"/>
    <w:rsid w:val="008E6022"/>
    <w:rsid w:val="008E6B91"/>
    <w:rsid w:val="008F02AA"/>
    <w:rsid w:val="008F0C8A"/>
    <w:rsid w:val="008F3640"/>
    <w:rsid w:val="008F3E26"/>
    <w:rsid w:val="008F627D"/>
    <w:rsid w:val="008F7224"/>
    <w:rsid w:val="00900852"/>
    <w:rsid w:val="00900C8E"/>
    <w:rsid w:val="00900D50"/>
    <w:rsid w:val="00901C8A"/>
    <w:rsid w:val="00902686"/>
    <w:rsid w:val="00903716"/>
    <w:rsid w:val="00903AA0"/>
    <w:rsid w:val="009051AE"/>
    <w:rsid w:val="00910B78"/>
    <w:rsid w:val="00912A08"/>
    <w:rsid w:val="009147FB"/>
    <w:rsid w:val="00915129"/>
    <w:rsid w:val="00920582"/>
    <w:rsid w:val="00921E07"/>
    <w:rsid w:val="0092320C"/>
    <w:rsid w:val="00923369"/>
    <w:rsid w:val="00925D77"/>
    <w:rsid w:val="009262EB"/>
    <w:rsid w:val="00932957"/>
    <w:rsid w:val="00933136"/>
    <w:rsid w:val="009349EF"/>
    <w:rsid w:val="009377ED"/>
    <w:rsid w:val="00942179"/>
    <w:rsid w:val="00943189"/>
    <w:rsid w:val="00944AE7"/>
    <w:rsid w:val="00945ABD"/>
    <w:rsid w:val="00945CFC"/>
    <w:rsid w:val="009463F5"/>
    <w:rsid w:val="00947D02"/>
    <w:rsid w:val="00953735"/>
    <w:rsid w:val="00955D0F"/>
    <w:rsid w:val="00962A37"/>
    <w:rsid w:val="0096695B"/>
    <w:rsid w:val="00970496"/>
    <w:rsid w:val="009716E3"/>
    <w:rsid w:val="009733C7"/>
    <w:rsid w:val="0097370F"/>
    <w:rsid w:val="00973C4F"/>
    <w:rsid w:val="00973F6A"/>
    <w:rsid w:val="00974CA9"/>
    <w:rsid w:val="00975842"/>
    <w:rsid w:val="0097663D"/>
    <w:rsid w:val="009778E8"/>
    <w:rsid w:val="00981F00"/>
    <w:rsid w:val="00982908"/>
    <w:rsid w:val="00982B30"/>
    <w:rsid w:val="00984D47"/>
    <w:rsid w:val="00987369"/>
    <w:rsid w:val="009874DD"/>
    <w:rsid w:val="00991612"/>
    <w:rsid w:val="0099223B"/>
    <w:rsid w:val="0099302D"/>
    <w:rsid w:val="0099342D"/>
    <w:rsid w:val="00993AF0"/>
    <w:rsid w:val="00993C7B"/>
    <w:rsid w:val="00995BFA"/>
    <w:rsid w:val="009A0242"/>
    <w:rsid w:val="009A2E53"/>
    <w:rsid w:val="009A39BF"/>
    <w:rsid w:val="009B60FF"/>
    <w:rsid w:val="009B62B9"/>
    <w:rsid w:val="009B7B53"/>
    <w:rsid w:val="009C3CD1"/>
    <w:rsid w:val="009C3E4A"/>
    <w:rsid w:val="009C48FC"/>
    <w:rsid w:val="009C6569"/>
    <w:rsid w:val="009C763F"/>
    <w:rsid w:val="009D03CC"/>
    <w:rsid w:val="009D155F"/>
    <w:rsid w:val="009D2AAB"/>
    <w:rsid w:val="009D3CDF"/>
    <w:rsid w:val="009D4822"/>
    <w:rsid w:val="009D5890"/>
    <w:rsid w:val="009D7950"/>
    <w:rsid w:val="009D7D82"/>
    <w:rsid w:val="009E0CED"/>
    <w:rsid w:val="009E34D1"/>
    <w:rsid w:val="009E4B9E"/>
    <w:rsid w:val="009E5C03"/>
    <w:rsid w:val="009E6126"/>
    <w:rsid w:val="009E70C2"/>
    <w:rsid w:val="009E78B9"/>
    <w:rsid w:val="009F2BAC"/>
    <w:rsid w:val="009F5453"/>
    <w:rsid w:val="009F5F3F"/>
    <w:rsid w:val="009F6812"/>
    <w:rsid w:val="009F6BC2"/>
    <w:rsid w:val="00A07557"/>
    <w:rsid w:val="00A109B8"/>
    <w:rsid w:val="00A12049"/>
    <w:rsid w:val="00A1422B"/>
    <w:rsid w:val="00A1446A"/>
    <w:rsid w:val="00A1456B"/>
    <w:rsid w:val="00A1589D"/>
    <w:rsid w:val="00A2071A"/>
    <w:rsid w:val="00A21C2C"/>
    <w:rsid w:val="00A22733"/>
    <w:rsid w:val="00A237BB"/>
    <w:rsid w:val="00A32E3B"/>
    <w:rsid w:val="00A35336"/>
    <w:rsid w:val="00A37528"/>
    <w:rsid w:val="00A37533"/>
    <w:rsid w:val="00A41836"/>
    <w:rsid w:val="00A4262C"/>
    <w:rsid w:val="00A426A2"/>
    <w:rsid w:val="00A430DB"/>
    <w:rsid w:val="00A4353D"/>
    <w:rsid w:val="00A45BE7"/>
    <w:rsid w:val="00A522C2"/>
    <w:rsid w:val="00A568F6"/>
    <w:rsid w:val="00A5716F"/>
    <w:rsid w:val="00A60311"/>
    <w:rsid w:val="00A608D1"/>
    <w:rsid w:val="00A60E4A"/>
    <w:rsid w:val="00A61565"/>
    <w:rsid w:val="00A615CB"/>
    <w:rsid w:val="00A64EEE"/>
    <w:rsid w:val="00A655D0"/>
    <w:rsid w:val="00A74707"/>
    <w:rsid w:val="00A757AF"/>
    <w:rsid w:val="00A75919"/>
    <w:rsid w:val="00A76872"/>
    <w:rsid w:val="00A76BFF"/>
    <w:rsid w:val="00A775CB"/>
    <w:rsid w:val="00A80552"/>
    <w:rsid w:val="00A81220"/>
    <w:rsid w:val="00A830DE"/>
    <w:rsid w:val="00A83256"/>
    <w:rsid w:val="00A85756"/>
    <w:rsid w:val="00A87750"/>
    <w:rsid w:val="00A93859"/>
    <w:rsid w:val="00A93C1B"/>
    <w:rsid w:val="00A9534C"/>
    <w:rsid w:val="00A9635B"/>
    <w:rsid w:val="00AA056F"/>
    <w:rsid w:val="00AA5642"/>
    <w:rsid w:val="00AA673D"/>
    <w:rsid w:val="00AB017D"/>
    <w:rsid w:val="00AB523A"/>
    <w:rsid w:val="00AB62D7"/>
    <w:rsid w:val="00AB658A"/>
    <w:rsid w:val="00AB6738"/>
    <w:rsid w:val="00AB6A8A"/>
    <w:rsid w:val="00AB7ED0"/>
    <w:rsid w:val="00AC3D70"/>
    <w:rsid w:val="00AC464A"/>
    <w:rsid w:val="00AC4681"/>
    <w:rsid w:val="00AC4D69"/>
    <w:rsid w:val="00AC7188"/>
    <w:rsid w:val="00AD301E"/>
    <w:rsid w:val="00AD44D2"/>
    <w:rsid w:val="00AD4C78"/>
    <w:rsid w:val="00AE20F3"/>
    <w:rsid w:val="00AE287C"/>
    <w:rsid w:val="00AE58C8"/>
    <w:rsid w:val="00AE5D2B"/>
    <w:rsid w:val="00AE5D4C"/>
    <w:rsid w:val="00AE602A"/>
    <w:rsid w:val="00AE6F8A"/>
    <w:rsid w:val="00AF05FE"/>
    <w:rsid w:val="00AF0B7B"/>
    <w:rsid w:val="00AF17A8"/>
    <w:rsid w:val="00AF24FC"/>
    <w:rsid w:val="00AF2A20"/>
    <w:rsid w:val="00AF2E80"/>
    <w:rsid w:val="00AF37A8"/>
    <w:rsid w:val="00AF6799"/>
    <w:rsid w:val="00B001CB"/>
    <w:rsid w:val="00B0104A"/>
    <w:rsid w:val="00B02A45"/>
    <w:rsid w:val="00B03AC5"/>
    <w:rsid w:val="00B06728"/>
    <w:rsid w:val="00B074BA"/>
    <w:rsid w:val="00B077B7"/>
    <w:rsid w:val="00B1133D"/>
    <w:rsid w:val="00B12030"/>
    <w:rsid w:val="00B1359B"/>
    <w:rsid w:val="00B172CA"/>
    <w:rsid w:val="00B2046E"/>
    <w:rsid w:val="00B22B1D"/>
    <w:rsid w:val="00B23C0B"/>
    <w:rsid w:val="00B23EB9"/>
    <w:rsid w:val="00B240CD"/>
    <w:rsid w:val="00B24A0D"/>
    <w:rsid w:val="00B3316A"/>
    <w:rsid w:val="00B33704"/>
    <w:rsid w:val="00B33964"/>
    <w:rsid w:val="00B3658A"/>
    <w:rsid w:val="00B451B0"/>
    <w:rsid w:val="00B459BB"/>
    <w:rsid w:val="00B45DD6"/>
    <w:rsid w:val="00B52EEC"/>
    <w:rsid w:val="00B551ED"/>
    <w:rsid w:val="00B55683"/>
    <w:rsid w:val="00B55D71"/>
    <w:rsid w:val="00B613BC"/>
    <w:rsid w:val="00B644FF"/>
    <w:rsid w:val="00B66195"/>
    <w:rsid w:val="00B66896"/>
    <w:rsid w:val="00B66E11"/>
    <w:rsid w:val="00B724C9"/>
    <w:rsid w:val="00B733DA"/>
    <w:rsid w:val="00B73F4C"/>
    <w:rsid w:val="00B74A03"/>
    <w:rsid w:val="00B75968"/>
    <w:rsid w:val="00B75E2F"/>
    <w:rsid w:val="00B7706F"/>
    <w:rsid w:val="00B8289A"/>
    <w:rsid w:val="00B87FEC"/>
    <w:rsid w:val="00B913CC"/>
    <w:rsid w:val="00B94467"/>
    <w:rsid w:val="00B94B38"/>
    <w:rsid w:val="00B950DE"/>
    <w:rsid w:val="00B96A3F"/>
    <w:rsid w:val="00B97944"/>
    <w:rsid w:val="00BA0A34"/>
    <w:rsid w:val="00BA0A80"/>
    <w:rsid w:val="00BA14FC"/>
    <w:rsid w:val="00BA35E8"/>
    <w:rsid w:val="00BA3D24"/>
    <w:rsid w:val="00BA4134"/>
    <w:rsid w:val="00BA5E18"/>
    <w:rsid w:val="00BA7A5D"/>
    <w:rsid w:val="00BA7B0C"/>
    <w:rsid w:val="00BB0200"/>
    <w:rsid w:val="00BB32A2"/>
    <w:rsid w:val="00BB4FDB"/>
    <w:rsid w:val="00BC3033"/>
    <w:rsid w:val="00BC3FD0"/>
    <w:rsid w:val="00BC4168"/>
    <w:rsid w:val="00BC5CA0"/>
    <w:rsid w:val="00BC6854"/>
    <w:rsid w:val="00BC6948"/>
    <w:rsid w:val="00BC724D"/>
    <w:rsid w:val="00BC7F27"/>
    <w:rsid w:val="00BD0409"/>
    <w:rsid w:val="00BD0D80"/>
    <w:rsid w:val="00BD1348"/>
    <w:rsid w:val="00BD1DD6"/>
    <w:rsid w:val="00BD3BFA"/>
    <w:rsid w:val="00BD5A00"/>
    <w:rsid w:val="00BD7BC9"/>
    <w:rsid w:val="00BE278D"/>
    <w:rsid w:val="00BE4426"/>
    <w:rsid w:val="00BE6A7F"/>
    <w:rsid w:val="00BE785E"/>
    <w:rsid w:val="00BE788D"/>
    <w:rsid w:val="00BF077D"/>
    <w:rsid w:val="00BF1100"/>
    <w:rsid w:val="00BF2E30"/>
    <w:rsid w:val="00BF3EEC"/>
    <w:rsid w:val="00BF4C04"/>
    <w:rsid w:val="00BF64E8"/>
    <w:rsid w:val="00BF747D"/>
    <w:rsid w:val="00BF7CD6"/>
    <w:rsid w:val="00C00094"/>
    <w:rsid w:val="00C0211B"/>
    <w:rsid w:val="00C021DA"/>
    <w:rsid w:val="00C047C7"/>
    <w:rsid w:val="00C0506B"/>
    <w:rsid w:val="00C055DD"/>
    <w:rsid w:val="00C10775"/>
    <w:rsid w:val="00C11513"/>
    <w:rsid w:val="00C11859"/>
    <w:rsid w:val="00C132E5"/>
    <w:rsid w:val="00C14477"/>
    <w:rsid w:val="00C15B24"/>
    <w:rsid w:val="00C24482"/>
    <w:rsid w:val="00C24C1D"/>
    <w:rsid w:val="00C273F6"/>
    <w:rsid w:val="00C27C8C"/>
    <w:rsid w:val="00C302E6"/>
    <w:rsid w:val="00C31140"/>
    <w:rsid w:val="00C31DB7"/>
    <w:rsid w:val="00C32F23"/>
    <w:rsid w:val="00C3335D"/>
    <w:rsid w:val="00C336B8"/>
    <w:rsid w:val="00C34058"/>
    <w:rsid w:val="00C3542E"/>
    <w:rsid w:val="00C37CEA"/>
    <w:rsid w:val="00C41BD4"/>
    <w:rsid w:val="00C44149"/>
    <w:rsid w:val="00C44D60"/>
    <w:rsid w:val="00C450AC"/>
    <w:rsid w:val="00C529FE"/>
    <w:rsid w:val="00C52DBB"/>
    <w:rsid w:val="00C62552"/>
    <w:rsid w:val="00C72E17"/>
    <w:rsid w:val="00C7397C"/>
    <w:rsid w:val="00C74021"/>
    <w:rsid w:val="00C74694"/>
    <w:rsid w:val="00C7566C"/>
    <w:rsid w:val="00C75AAD"/>
    <w:rsid w:val="00C769CD"/>
    <w:rsid w:val="00C85615"/>
    <w:rsid w:val="00C85638"/>
    <w:rsid w:val="00C8685B"/>
    <w:rsid w:val="00C86992"/>
    <w:rsid w:val="00C87405"/>
    <w:rsid w:val="00C876BE"/>
    <w:rsid w:val="00C9278C"/>
    <w:rsid w:val="00C93BD9"/>
    <w:rsid w:val="00C96271"/>
    <w:rsid w:val="00CA1EAB"/>
    <w:rsid w:val="00CA3D34"/>
    <w:rsid w:val="00CA67E0"/>
    <w:rsid w:val="00CA6FA3"/>
    <w:rsid w:val="00CB0677"/>
    <w:rsid w:val="00CB1659"/>
    <w:rsid w:val="00CB26B5"/>
    <w:rsid w:val="00CB4453"/>
    <w:rsid w:val="00CC213D"/>
    <w:rsid w:val="00CC3B7B"/>
    <w:rsid w:val="00CC5B68"/>
    <w:rsid w:val="00CC6306"/>
    <w:rsid w:val="00CC6738"/>
    <w:rsid w:val="00CD2350"/>
    <w:rsid w:val="00CD4F59"/>
    <w:rsid w:val="00CD6D7D"/>
    <w:rsid w:val="00CD6EBB"/>
    <w:rsid w:val="00CE0164"/>
    <w:rsid w:val="00CE092D"/>
    <w:rsid w:val="00CE3DF3"/>
    <w:rsid w:val="00CE4C83"/>
    <w:rsid w:val="00CE565D"/>
    <w:rsid w:val="00CE65D5"/>
    <w:rsid w:val="00CE7E3A"/>
    <w:rsid w:val="00CF0F46"/>
    <w:rsid w:val="00CF1BE4"/>
    <w:rsid w:val="00CF3E5F"/>
    <w:rsid w:val="00CF4CA5"/>
    <w:rsid w:val="00CF6438"/>
    <w:rsid w:val="00CF6D0B"/>
    <w:rsid w:val="00CF732E"/>
    <w:rsid w:val="00D003DB"/>
    <w:rsid w:val="00D03D5B"/>
    <w:rsid w:val="00D04629"/>
    <w:rsid w:val="00D10CD2"/>
    <w:rsid w:val="00D125B2"/>
    <w:rsid w:val="00D129C0"/>
    <w:rsid w:val="00D12C64"/>
    <w:rsid w:val="00D1359C"/>
    <w:rsid w:val="00D14FEA"/>
    <w:rsid w:val="00D15299"/>
    <w:rsid w:val="00D17D33"/>
    <w:rsid w:val="00D2216D"/>
    <w:rsid w:val="00D24C1B"/>
    <w:rsid w:val="00D268D8"/>
    <w:rsid w:val="00D27957"/>
    <w:rsid w:val="00D27F97"/>
    <w:rsid w:val="00D302F1"/>
    <w:rsid w:val="00D32D0D"/>
    <w:rsid w:val="00D33657"/>
    <w:rsid w:val="00D33949"/>
    <w:rsid w:val="00D35026"/>
    <w:rsid w:val="00D35066"/>
    <w:rsid w:val="00D36214"/>
    <w:rsid w:val="00D40980"/>
    <w:rsid w:val="00D41EBB"/>
    <w:rsid w:val="00D44ECA"/>
    <w:rsid w:val="00D45523"/>
    <w:rsid w:val="00D459D4"/>
    <w:rsid w:val="00D462FC"/>
    <w:rsid w:val="00D478DD"/>
    <w:rsid w:val="00D52EA5"/>
    <w:rsid w:val="00D60DD2"/>
    <w:rsid w:val="00D6177E"/>
    <w:rsid w:val="00D62A70"/>
    <w:rsid w:val="00D62DA5"/>
    <w:rsid w:val="00D63104"/>
    <w:rsid w:val="00D63DC4"/>
    <w:rsid w:val="00D65A7B"/>
    <w:rsid w:val="00D65D1D"/>
    <w:rsid w:val="00D71541"/>
    <w:rsid w:val="00D71FEF"/>
    <w:rsid w:val="00D72666"/>
    <w:rsid w:val="00D739A8"/>
    <w:rsid w:val="00D75AE2"/>
    <w:rsid w:val="00D77122"/>
    <w:rsid w:val="00D7783E"/>
    <w:rsid w:val="00D80131"/>
    <w:rsid w:val="00D832F9"/>
    <w:rsid w:val="00D84AD9"/>
    <w:rsid w:val="00D86203"/>
    <w:rsid w:val="00D87F01"/>
    <w:rsid w:val="00D918CA"/>
    <w:rsid w:val="00D91DAB"/>
    <w:rsid w:val="00D925C1"/>
    <w:rsid w:val="00D930A7"/>
    <w:rsid w:val="00D96409"/>
    <w:rsid w:val="00D972FC"/>
    <w:rsid w:val="00D97706"/>
    <w:rsid w:val="00DA1AF1"/>
    <w:rsid w:val="00DA2B72"/>
    <w:rsid w:val="00DA46FB"/>
    <w:rsid w:val="00DA6986"/>
    <w:rsid w:val="00DB01EE"/>
    <w:rsid w:val="00DB1B9A"/>
    <w:rsid w:val="00DB1C36"/>
    <w:rsid w:val="00DB222C"/>
    <w:rsid w:val="00DB3679"/>
    <w:rsid w:val="00DB520F"/>
    <w:rsid w:val="00DB6059"/>
    <w:rsid w:val="00DB6EB3"/>
    <w:rsid w:val="00DB71D6"/>
    <w:rsid w:val="00DB7F39"/>
    <w:rsid w:val="00DC0765"/>
    <w:rsid w:val="00DC492F"/>
    <w:rsid w:val="00DC5184"/>
    <w:rsid w:val="00DC52EE"/>
    <w:rsid w:val="00DC7353"/>
    <w:rsid w:val="00DD0E8F"/>
    <w:rsid w:val="00DD170B"/>
    <w:rsid w:val="00DD1B33"/>
    <w:rsid w:val="00DD29D7"/>
    <w:rsid w:val="00DD46A5"/>
    <w:rsid w:val="00DE6DCF"/>
    <w:rsid w:val="00DF1858"/>
    <w:rsid w:val="00DF1CE7"/>
    <w:rsid w:val="00DF2AFC"/>
    <w:rsid w:val="00DF4CE9"/>
    <w:rsid w:val="00DF4CFC"/>
    <w:rsid w:val="00DF4EB8"/>
    <w:rsid w:val="00DF4F4C"/>
    <w:rsid w:val="00DF5D4A"/>
    <w:rsid w:val="00DF659C"/>
    <w:rsid w:val="00DF6E3E"/>
    <w:rsid w:val="00E00942"/>
    <w:rsid w:val="00E012A5"/>
    <w:rsid w:val="00E016D6"/>
    <w:rsid w:val="00E01CA6"/>
    <w:rsid w:val="00E02949"/>
    <w:rsid w:val="00E0311E"/>
    <w:rsid w:val="00E04091"/>
    <w:rsid w:val="00E041A1"/>
    <w:rsid w:val="00E04953"/>
    <w:rsid w:val="00E06DE4"/>
    <w:rsid w:val="00E06F94"/>
    <w:rsid w:val="00E070CB"/>
    <w:rsid w:val="00E0712B"/>
    <w:rsid w:val="00E07F09"/>
    <w:rsid w:val="00E105DF"/>
    <w:rsid w:val="00E127C7"/>
    <w:rsid w:val="00E12E9D"/>
    <w:rsid w:val="00E139BE"/>
    <w:rsid w:val="00E158AE"/>
    <w:rsid w:val="00E21DBD"/>
    <w:rsid w:val="00E270C4"/>
    <w:rsid w:val="00E27B17"/>
    <w:rsid w:val="00E30C67"/>
    <w:rsid w:val="00E418D9"/>
    <w:rsid w:val="00E422D5"/>
    <w:rsid w:val="00E42BE5"/>
    <w:rsid w:val="00E4579D"/>
    <w:rsid w:val="00E458DA"/>
    <w:rsid w:val="00E468DB"/>
    <w:rsid w:val="00E5094A"/>
    <w:rsid w:val="00E5242B"/>
    <w:rsid w:val="00E52ECF"/>
    <w:rsid w:val="00E55862"/>
    <w:rsid w:val="00E565B3"/>
    <w:rsid w:val="00E56D13"/>
    <w:rsid w:val="00E57E24"/>
    <w:rsid w:val="00E62132"/>
    <w:rsid w:val="00E639C4"/>
    <w:rsid w:val="00E67C29"/>
    <w:rsid w:val="00E70150"/>
    <w:rsid w:val="00E73BF6"/>
    <w:rsid w:val="00E81157"/>
    <w:rsid w:val="00E812AB"/>
    <w:rsid w:val="00E82783"/>
    <w:rsid w:val="00E82924"/>
    <w:rsid w:val="00E84839"/>
    <w:rsid w:val="00E84CA1"/>
    <w:rsid w:val="00E862CA"/>
    <w:rsid w:val="00E8724E"/>
    <w:rsid w:val="00E903D4"/>
    <w:rsid w:val="00E903EF"/>
    <w:rsid w:val="00E925E3"/>
    <w:rsid w:val="00E94C2A"/>
    <w:rsid w:val="00E95E9E"/>
    <w:rsid w:val="00E96226"/>
    <w:rsid w:val="00EA04BC"/>
    <w:rsid w:val="00EA0D70"/>
    <w:rsid w:val="00EA17CE"/>
    <w:rsid w:val="00EA1CD0"/>
    <w:rsid w:val="00EA2864"/>
    <w:rsid w:val="00EA5F0E"/>
    <w:rsid w:val="00EA68E8"/>
    <w:rsid w:val="00EA6903"/>
    <w:rsid w:val="00EB0D58"/>
    <w:rsid w:val="00EB7916"/>
    <w:rsid w:val="00EC3E5E"/>
    <w:rsid w:val="00EC4486"/>
    <w:rsid w:val="00EC45D8"/>
    <w:rsid w:val="00EC5431"/>
    <w:rsid w:val="00EC6968"/>
    <w:rsid w:val="00ED0B0A"/>
    <w:rsid w:val="00ED52CE"/>
    <w:rsid w:val="00ED722B"/>
    <w:rsid w:val="00ED7FBA"/>
    <w:rsid w:val="00EE69A1"/>
    <w:rsid w:val="00EE6E66"/>
    <w:rsid w:val="00EF2443"/>
    <w:rsid w:val="00EF43D3"/>
    <w:rsid w:val="00EF73A0"/>
    <w:rsid w:val="00EF7FEF"/>
    <w:rsid w:val="00F0073C"/>
    <w:rsid w:val="00F12512"/>
    <w:rsid w:val="00F226F0"/>
    <w:rsid w:val="00F22C7F"/>
    <w:rsid w:val="00F25366"/>
    <w:rsid w:val="00F26B98"/>
    <w:rsid w:val="00F27173"/>
    <w:rsid w:val="00F322C1"/>
    <w:rsid w:val="00F33368"/>
    <w:rsid w:val="00F34C8C"/>
    <w:rsid w:val="00F41ED9"/>
    <w:rsid w:val="00F421E0"/>
    <w:rsid w:val="00F43228"/>
    <w:rsid w:val="00F4330A"/>
    <w:rsid w:val="00F438B7"/>
    <w:rsid w:val="00F4542B"/>
    <w:rsid w:val="00F4591F"/>
    <w:rsid w:val="00F45D28"/>
    <w:rsid w:val="00F460C5"/>
    <w:rsid w:val="00F468B6"/>
    <w:rsid w:val="00F47A8A"/>
    <w:rsid w:val="00F5073C"/>
    <w:rsid w:val="00F548C2"/>
    <w:rsid w:val="00F54C89"/>
    <w:rsid w:val="00F5542E"/>
    <w:rsid w:val="00F56AC6"/>
    <w:rsid w:val="00F613A6"/>
    <w:rsid w:val="00F616B4"/>
    <w:rsid w:val="00F62F32"/>
    <w:rsid w:val="00F639BD"/>
    <w:rsid w:val="00F67F40"/>
    <w:rsid w:val="00F700C1"/>
    <w:rsid w:val="00F72396"/>
    <w:rsid w:val="00F727FD"/>
    <w:rsid w:val="00F73CA0"/>
    <w:rsid w:val="00F75784"/>
    <w:rsid w:val="00F7738C"/>
    <w:rsid w:val="00F85C14"/>
    <w:rsid w:val="00F85EFA"/>
    <w:rsid w:val="00F879A4"/>
    <w:rsid w:val="00F904CC"/>
    <w:rsid w:val="00F9074C"/>
    <w:rsid w:val="00F91977"/>
    <w:rsid w:val="00F91FB8"/>
    <w:rsid w:val="00F93994"/>
    <w:rsid w:val="00F93B59"/>
    <w:rsid w:val="00F93B84"/>
    <w:rsid w:val="00F944AE"/>
    <w:rsid w:val="00F94C27"/>
    <w:rsid w:val="00FA2484"/>
    <w:rsid w:val="00FA3713"/>
    <w:rsid w:val="00FA3956"/>
    <w:rsid w:val="00FA4D5F"/>
    <w:rsid w:val="00FA5341"/>
    <w:rsid w:val="00FA6E0D"/>
    <w:rsid w:val="00FB3A25"/>
    <w:rsid w:val="00FB4387"/>
    <w:rsid w:val="00FB4B5B"/>
    <w:rsid w:val="00FB52E8"/>
    <w:rsid w:val="00FB638E"/>
    <w:rsid w:val="00FC032F"/>
    <w:rsid w:val="00FC036D"/>
    <w:rsid w:val="00FC1904"/>
    <w:rsid w:val="00FC46BD"/>
    <w:rsid w:val="00FC55F4"/>
    <w:rsid w:val="00FC7A05"/>
    <w:rsid w:val="00FC7A24"/>
    <w:rsid w:val="00FD0314"/>
    <w:rsid w:val="00FD06A7"/>
    <w:rsid w:val="00FD5A12"/>
    <w:rsid w:val="00FD5AFE"/>
    <w:rsid w:val="00FD7B46"/>
    <w:rsid w:val="00FE04AF"/>
    <w:rsid w:val="00FE0829"/>
    <w:rsid w:val="00FE08A8"/>
    <w:rsid w:val="00FE206D"/>
    <w:rsid w:val="00FE3A28"/>
    <w:rsid w:val="00FE4D56"/>
    <w:rsid w:val="00FE4F2D"/>
    <w:rsid w:val="00FE7660"/>
    <w:rsid w:val="00FE7CA4"/>
    <w:rsid w:val="00FF15F5"/>
    <w:rsid w:val="00FF25A5"/>
    <w:rsid w:val="00FF357A"/>
    <w:rsid w:val="00FF4924"/>
    <w:rsid w:val="00FF5BC8"/>
    <w:rsid w:val="00FF75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CA51AE"/>
  <w15:docId w15:val="{C13271ED-6CA3-4D1C-805E-232982F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30DE"/>
    <w:rPr>
      <w:rFonts w:ascii="Helvetica" w:hAnsi="Helvetica"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7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7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12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A1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MatchWare LLC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Jorgenson</dc:creator>
  <cp:keywords/>
  <dc:description/>
  <cp:lastModifiedBy>Paul Andersson</cp:lastModifiedBy>
  <cp:revision>3</cp:revision>
  <cp:lastPrinted>2025-09-29T16:46:00Z</cp:lastPrinted>
  <dcterms:created xsi:type="dcterms:W3CDTF">2025-09-30T19:17:00Z</dcterms:created>
  <dcterms:modified xsi:type="dcterms:W3CDTF">2025-10-01T21:09:00Z</dcterms:modified>
</cp:coreProperties>
</file>